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AC0B06" w14:textId="73DE925C"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C01AF9">
        <w:rPr>
          <w:b/>
          <w:bCs/>
          <w:noProof/>
          <w:sz w:val="24"/>
          <w:szCs w:val="24"/>
        </w:rPr>
        <w:t>5</w:t>
      </w:r>
      <w:r w:rsidR="007F1913">
        <w:rPr>
          <w:b/>
          <w:bCs/>
          <w:noProof/>
          <w:sz w:val="24"/>
          <w:szCs w:val="24"/>
        </w:rPr>
        <w:t xml:space="preserve">   </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E21246">
        <w:rPr>
          <w:b/>
          <w:bCs/>
          <w:noProof/>
          <w:sz w:val="24"/>
          <w:szCs w:val="24"/>
        </w:rPr>
        <w:t xml:space="preserve">     </w:t>
      </w:r>
      <w:r w:rsidR="003029EF">
        <w:rPr>
          <w:b/>
          <w:bCs/>
          <w:noProof/>
          <w:sz w:val="24"/>
          <w:szCs w:val="24"/>
        </w:rPr>
        <w:t xml:space="preserve"> </w:t>
      </w:r>
      <w:r w:rsidR="003653A6">
        <w:rPr>
          <w:b/>
          <w:bCs/>
          <w:noProof/>
          <w:sz w:val="24"/>
          <w:szCs w:val="24"/>
        </w:rPr>
        <w:t xml:space="preserve"> </w:t>
      </w:r>
      <w:r w:rsidR="003029EF">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E21246">
        <w:rPr>
          <w:rFonts w:cs="Arial"/>
          <w:b/>
          <w:bCs/>
          <w:noProof/>
          <w:sz w:val="24"/>
          <w:szCs w:val="24"/>
        </w:rPr>
        <w:t>4</w:t>
      </w:r>
      <w:r w:rsidR="006876C2">
        <w:rPr>
          <w:rFonts w:cs="Arial"/>
          <w:b/>
          <w:bCs/>
          <w:noProof/>
          <w:sz w:val="24"/>
          <w:szCs w:val="24"/>
        </w:rPr>
        <w:t>4</w:t>
      </w:r>
      <w:r w:rsidR="00285A46">
        <w:rPr>
          <w:rFonts w:cs="Arial"/>
          <w:b/>
          <w:bCs/>
          <w:noProof/>
          <w:sz w:val="24"/>
          <w:szCs w:val="24"/>
        </w:rPr>
        <w:t>082</w:t>
      </w:r>
    </w:p>
    <w:p w14:paraId="3C01EF9C" w14:textId="69B9038A" w:rsidR="009C0B5A" w:rsidRPr="009C0B5A" w:rsidRDefault="00C01AF9" w:rsidP="009C0B5A">
      <w:pPr>
        <w:pStyle w:val="CRCoverPage"/>
        <w:outlineLvl w:val="0"/>
        <w:rPr>
          <w:b/>
          <w:noProof/>
          <w:sz w:val="24"/>
        </w:rPr>
      </w:pPr>
      <w:r>
        <w:rPr>
          <w:b/>
          <w:noProof/>
          <w:sz w:val="24"/>
        </w:rPr>
        <w:t>Masstricht, Netherlands, Aug</w:t>
      </w:r>
      <w:r w:rsidR="007F1913">
        <w:rPr>
          <w:b/>
          <w:noProof/>
          <w:sz w:val="24"/>
        </w:rPr>
        <w:t xml:space="preserve"> </w:t>
      </w:r>
      <w:r>
        <w:rPr>
          <w:b/>
          <w:noProof/>
          <w:sz w:val="24"/>
        </w:rPr>
        <w:t>19</w:t>
      </w:r>
      <w:r w:rsidRPr="00C01AF9">
        <w:rPr>
          <w:b/>
          <w:noProof/>
          <w:sz w:val="24"/>
          <w:vertAlign w:val="superscript"/>
        </w:rPr>
        <w:t>th</w:t>
      </w:r>
      <w:r>
        <w:rPr>
          <w:b/>
          <w:noProof/>
          <w:sz w:val="24"/>
        </w:rPr>
        <w:t xml:space="preserve"> </w:t>
      </w:r>
      <w:r w:rsidR="00E21246">
        <w:rPr>
          <w:b/>
          <w:noProof/>
          <w:sz w:val="24"/>
        </w:rPr>
        <w:t xml:space="preserve"> </w:t>
      </w:r>
      <w:r w:rsidR="006712B8">
        <w:rPr>
          <w:b/>
          <w:noProof/>
          <w:sz w:val="24"/>
        </w:rPr>
        <w:t xml:space="preserve">– </w:t>
      </w:r>
      <w:r w:rsidR="007F1913">
        <w:rPr>
          <w:b/>
          <w:noProof/>
          <w:sz w:val="24"/>
        </w:rPr>
        <w:t>2</w:t>
      </w:r>
      <w:r>
        <w:rPr>
          <w:b/>
          <w:noProof/>
          <w:sz w:val="24"/>
        </w:rPr>
        <w:t>3</w:t>
      </w:r>
      <w:r w:rsidRPr="00C01AF9">
        <w:rPr>
          <w:b/>
          <w:noProof/>
          <w:sz w:val="24"/>
          <w:vertAlign w:val="superscript"/>
        </w:rPr>
        <w:t>rd</w:t>
      </w:r>
      <w:r>
        <w:rPr>
          <w:b/>
          <w:noProof/>
          <w:sz w:val="24"/>
        </w:rPr>
        <w:t xml:space="preserve"> </w:t>
      </w:r>
      <w:r w:rsidR="00A239D4" w:rsidRPr="00A239D4">
        <w:rPr>
          <w:b/>
          <w:noProof/>
          <w:sz w:val="24"/>
        </w:rPr>
        <w:t>, 202</w:t>
      </w:r>
      <w:r w:rsidR="007F1913">
        <w:rPr>
          <w:b/>
          <w:noProof/>
          <w:sz w:val="24"/>
        </w:rPr>
        <w:t>4</w:t>
      </w:r>
      <w:r w:rsidR="00F03FF8">
        <w:rPr>
          <w:b/>
          <w:noProof/>
          <w:sz w:val="24"/>
        </w:rPr>
        <w:t xml:space="preserve">                               </w:t>
      </w:r>
      <w:r w:rsidR="00B87207">
        <w:rPr>
          <w:b/>
          <w:noProof/>
          <w:sz w:val="24"/>
        </w:rPr>
        <w:t xml:space="preserve"> </w:t>
      </w:r>
      <w:r w:rsidR="006712B8">
        <w:rPr>
          <w:b/>
          <w:noProof/>
          <w:sz w:val="24"/>
        </w:rPr>
        <w:t xml:space="preserve">     </w:t>
      </w:r>
      <w:r w:rsidR="00252931">
        <w:rPr>
          <w:b/>
          <w:noProof/>
          <w:sz w:val="24"/>
        </w:rPr>
        <w:t xml:space="preserve">   </w:t>
      </w:r>
    </w:p>
    <w:p w14:paraId="3206D182" w14:textId="48CFC49D"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C95B5E">
        <w:rPr>
          <w:rFonts w:ascii="Arial" w:hAnsi="Arial" w:cs="Arial"/>
          <w:sz w:val="24"/>
          <w:lang w:val="en-US"/>
        </w:rPr>
        <w:t>2</w:t>
      </w:r>
      <w:r w:rsidR="00E21246">
        <w:rPr>
          <w:rFonts w:ascii="Arial" w:hAnsi="Arial" w:cs="Arial"/>
          <w:sz w:val="24"/>
          <w:lang w:val="en-US"/>
        </w:rPr>
        <w:t>1.2</w:t>
      </w:r>
    </w:p>
    <w:p w14:paraId="4AA03D6B" w14:textId="3EA322E9"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w:t>
      </w:r>
      <w:r w:rsidR="000D4D3B">
        <w:rPr>
          <w:rFonts w:ascii="Arial" w:hAnsi="Arial" w:cs="Arial"/>
          <w:sz w:val="24"/>
          <w:lang w:val="en-US"/>
        </w:rPr>
        <w:t>.</w:t>
      </w:r>
    </w:p>
    <w:p w14:paraId="52F6778C" w14:textId="35064C69"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874AFB">
        <w:rPr>
          <w:rFonts w:ascii="Arial" w:hAnsi="Arial" w:cs="Arial"/>
          <w:sz w:val="22"/>
          <w:lang w:val="en-US"/>
        </w:rPr>
        <w:t xml:space="preserve">R19 </w:t>
      </w:r>
      <w:r w:rsidR="008B3DF8">
        <w:rPr>
          <w:rFonts w:ascii="Arial" w:hAnsi="Arial" w:cs="Arial"/>
          <w:sz w:val="22"/>
          <w:lang w:val="en-US"/>
        </w:rPr>
        <w:t xml:space="preserve">XR DC </w:t>
      </w:r>
      <w:r w:rsidR="00C01AF9">
        <w:rPr>
          <w:rFonts w:ascii="Arial" w:hAnsi="Arial" w:cs="Arial"/>
          <w:sz w:val="22"/>
          <w:lang w:val="en-US"/>
        </w:rPr>
        <w:t>Remaining</w:t>
      </w:r>
      <w:r w:rsidR="003657BC">
        <w:rPr>
          <w:rFonts w:ascii="Arial" w:hAnsi="Arial" w:cs="Arial"/>
          <w:sz w:val="22"/>
          <w:lang w:val="en-US"/>
        </w:rPr>
        <w:t xml:space="preserve"> Signaling</w:t>
      </w:r>
      <w:r w:rsidR="008B3DF8">
        <w:rPr>
          <w:rFonts w:ascii="Arial" w:hAnsi="Arial" w:cs="Arial"/>
          <w:sz w:val="22"/>
          <w:lang w:val="en-US"/>
        </w:rPr>
        <w:t xml:space="preserve"> Enhancements </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0393683" w14:textId="35EAA886" w:rsidR="00881185" w:rsidRDefault="00C95B5E" w:rsidP="00881185">
      <w:r>
        <w:t xml:space="preserve">Following </w:t>
      </w:r>
      <w:r w:rsidR="00E84E66">
        <w:t xml:space="preserve">are RAN3#123bis agreements: </w:t>
      </w:r>
    </w:p>
    <w:p w14:paraId="4D24BD1E"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eastAsia="MS Mincho" w:hAnsi="Calibri" w:cs="Calibri"/>
          <w:iCs/>
          <w:color w:val="00B050"/>
          <w:kern w:val="2"/>
          <w:sz w:val="16"/>
          <w:szCs w:val="16"/>
        </w:rPr>
      </w:pPr>
      <w:r w:rsidRPr="00E84E66">
        <w:rPr>
          <w:rFonts w:ascii="Calibri" w:eastAsia="MS Mincho" w:hAnsi="Calibri" w:cs="Calibri"/>
          <w:iCs/>
          <w:color w:val="00B050"/>
          <w:kern w:val="2"/>
          <w:sz w:val="16"/>
          <w:szCs w:val="16"/>
        </w:rPr>
        <w:t>For XR DC, RAN3 agree to support MN-terminated MCG bearer, SN-terminated SCG bearer, MN-terminated SCG bearer, and SN-terminated MCG bearer.</w:t>
      </w:r>
    </w:p>
    <w:p w14:paraId="1577FCF2"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eastAsia="MS Mincho" w:hAnsi="Calibri" w:cs="Calibri"/>
          <w:iCs/>
          <w:color w:val="00B050"/>
          <w:kern w:val="2"/>
          <w:sz w:val="16"/>
          <w:szCs w:val="16"/>
          <w:u w:val="single"/>
        </w:rPr>
      </w:pPr>
      <w:r w:rsidRPr="00E84E66">
        <w:rPr>
          <w:rFonts w:ascii="Calibri" w:eastAsia="MS Mincho" w:hAnsi="Calibri" w:cs="Calibri"/>
          <w:iCs/>
          <w:color w:val="00B050"/>
          <w:kern w:val="2"/>
          <w:sz w:val="16"/>
          <w:szCs w:val="16"/>
          <w:u w:val="single"/>
        </w:rPr>
        <w:t>PDU set based handling:</w:t>
      </w:r>
    </w:p>
    <w:p w14:paraId="372F899C"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eastAsia="MS Mincho" w:hAnsi="Calibri" w:cs="Calibri"/>
          <w:iCs/>
          <w:color w:val="00B050"/>
          <w:kern w:val="2"/>
          <w:sz w:val="16"/>
          <w:szCs w:val="16"/>
        </w:rPr>
      </w:pPr>
      <w:r w:rsidRPr="00E84E66">
        <w:rPr>
          <w:rFonts w:ascii="Calibri" w:eastAsia="MS Mincho" w:hAnsi="Calibri" w:cs="Calibri"/>
          <w:iCs/>
          <w:color w:val="00B050"/>
          <w:kern w:val="2"/>
          <w:sz w:val="16"/>
          <w:szCs w:val="16"/>
        </w:rPr>
        <w:t xml:space="preserve">Add the behavior text on handling the PDU Set QoS Parameters IE in S-NG-RAN node Addition Preparation procedure and M-NG-RAN </w:t>
      </w:r>
      <w:proofErr w:type="gramStart"/>
      <w:r w:rsidRPr="00E84E66">
        <w:rPr>
          <w:rFonts w:ascii="Calibri" w:eastAsia="MS Mincho" w:hAnsi="Calibri" w:cs="Calibri"/>
          <w:iCs/>
          <w:color w:val="00B050"/>
          <w:kern w:val="2"/>
          <w:sz w:val="16"/>
          <w:szCs w:val="16"/>
        </w:rPr>
        <w:t>node initiated</w:t>
      </w:r>
      <w:proofErr w:type="gramEnd"/>
      <w:r w:rsidRPr="00E84E66">
        <w:rPr>
          <w:rFonts w:ascii="Calibri" w:eastAsia="MS Mincho" w:hAnsi="Calibri" w:cs="Calibri"/>
          <w:iCs/>
          <w:color w:val="00B050"/>
          <w:kern w:val="2"/>
          <w:sz w:val="16"/>
          <w:szCs w:val="16"/>
        </w:rPr>
        <w:t xml:space="preserve"> S-NG-RAN node Modification Preparation procedure.</w:t>
      </w:r>
    </w:p>
    <w:p w14:paraId="35BEFA44"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hAnsi="Calibri" w:cs="Calibri"/>
          <w:iCs/>
          <w:color w:val="FF0000"/>
          <w:sz w:val="16"/>
          <w:szCs w:val="16"/>
        </w:rPr>
      </w:pPr>
      <w:r w:rsidRPr="00E84E66">
        <w:rPr>
          <w:rFonts w:ascii="Calibri" w:eastAsia="MS Mincho" w:hAnsi="Calibri" w:cs="Calibri"/>
          <w:iCs/>
          <w:color w:val="00B050"/>
          <w:kern w:val="2"/>
          <w:sz w:val="16"/>
          <w:szCs w:val="16"/>
        </w:rPr>
        <w:t xml:space="preserve">WA: SN reports the PDU Set based Handling Indicator in S-NG-RAN node Addition Preparation procedure and M-NG-RAN </w:t>
      </w:r>
      <w:proofErr w:type="gramStart"/>
      <w:r w:rsidRPr="00E84E66">
        <w:rPr>
          <w:rFonts w:ascii="Calibri" w:eastAsia="MS Mincho" w:hAnsi="Calibri" w:cs="Calibri"/>
          <w:iCs/>
          <w:color w:val="00B050"/>
          <w:kern w:val="2"/>
          <w:sz w:val="16"/>
          <w:szCs w:val="16"/>
        </w:rPr>
        <w:t>node initiated</w:t>
      </w:r>
      <w:proofErr w:type="gramEnd"/>
      <w:r w:rsidRPr="00E84E66">
        <w:rPr>
          <w:rFonts w:ascii="Calibri" w:eastAsia="MS Mincho" w:hAnsi="Calibri" w:cs="Calibri"/>
          <w:iCs/>
          <w:color w:val="00B050"/>
          <w:kern w:val="2"/>
          <w:sz w:val="16"/>
          <w:szCs w:val="16"/>
        </w:rPr>
        <w:t xml:space="preserve"> S-NG-RAN node Modification Preparation procedure for the MN-terminated SCG bearer, SN-terminated MCG bearer and SN-terminated SCG bearer. </w:t>
      </w:r>
      <w:r w:rsidRPr="00E84E66">
        <w:rPr>
          <w:rFonts w:ascii="Calibri" w:hAnsi="Calibri" w:cs="Calibri"/>
          <w:iCs/>
          <w:color w:val="FF0000"/>
          <w:sz w:val="16"/>
          <w:szCs w:val="16"/>
        </w:rPr>
        <w:t xml:space="preserve">FFS on whether non-homogenous DC is supported or not. </w:t>
      </w:r>
    </w:p>
    <w:p w14:paraId="7A93DF50"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eastAsia="MS Mincho" w:hAnsi="Calibri" w:cs="Calibri"/>
          <w:iCs/>
          <w:color w:val="00B050"/>
          <w:kern w:val="2"/>
          <w:sz w:val="16"/>
          <w:szCs w:val="16"/>
          <w:u w:val="single"/>
        </w:rPr>
      </w:pPr>
      <w:r w:rsidRPr="00E84E66">
        <w:rPr>
          <w:rFonts w:ascii="Calibri" w:eastAsia="MS Mincho" w:hAnsi="Calibri" w:cs="Calibri"/>
          <w:iCs/>
          <w:color w:val="00B050"/>
          <w:kern w:val="2"/>
          <w:sz w:val="16"/>
          <w:szCs w:val="16"/>
          <w:u w:val="single"/>
        </w:rPr>
        <w:t>ECN marking:</w:t>
      </w:r>
    </w:p>
    <w:p w14:paraId="15EAED63"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eastAsia="MS Mincho" w:hAnsi="Calibri" w:cs="Calibri"/>
          <w:iCs/>
          <w:color w:val="00B050"/>
          <w:kern w:val="2"/>
          <w:sz w:val="16"/>
          <w:szCs w:val="16"/>
        </w:rPr>
      </w:pPr>
      <w:r w:rsidRPr="00E84E66">
        <w:rPr>
          <w:rFonts w:ascii="Calibri" w:eastAsia="MS Mincho" w:hAnsi="Calibri" w:cs="Calibri"/>
          <w:iCs/>
          <w:color w:val="00B050"/>
          <w:kern w:val="2"/>
          <w:sz w:val="16"/>
          <w:szCs w:val="16"/>
        </w:rPr>
        <w:t xml:space="preserve">Enhance the S-NG-RAN node Addition Preparation procedure and M-NG-RAN </w:t>
      </w:r>
      <w:proofErr w:type="gramStart"/>
      <w:r w:rsidRPr="00E84E66">
        <w:rPr>
          <w:rFonts w:ascii="Calibri" w:eastAsia="MS Mincho" w:hAnsi="Calibri" w:cs="Calibri"/>
          <w:iCs/>
          <w:color w:val="00B050"/>
          <w:kern w:val="2"/>
          <w:sz w:val="16"/>
          <w:szCs w:val="16"/>
        </w:rPr>
        <w:t>node initiated</w:t>
      </w:r>
      <w:proofErr w:type="gramEnd"/>
      <w:r w:rsidRPr="00E84E66">
        <w:rPr>
          <w:rFonts w:ascii="Calibri" w:eastAsia="MS Mincho" w:hAnsi="Calibri" w:cs="Calibri"/>
          <w:iCs/>
          <w:color w:val="00B050"/>
          <w:kern w:val="2"/>
          <w:sz w:val="16"/>
          <w:szCs w:val="16"/>
        </w:rPr>
        <w:t xml:space="preserve"> S-NG-RAN node Modification Preparation procedure, to transfer the ECN Marking or Congestion Information Reporting Request IE to S-NG-RAN node, and support the S-NG-RAN node to report ECN Marking or Congestion Information Reporting Status to M-NG-RAN node.</w:t>
      </w:r>
    </w:p>
    <w:p w14:paraId="70A1A30A"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eastAsia="MS Mincho" w:hAnsi="Calibri" w:cs="Calibri"/>
          <w:iCs/>
          <w:color w:val="00B050"/>
          <w:kern w:val="2"/>
          <w:sz w:val="16"/>
          <w:szCs w:val="16"/>
          <w:u w:val="single"/>
        </w:rPr>
      </w:pPr>
      <w:r w:rsidRPr="00E84E66">
        <w:rPr>
          <w:rFonts w:ascii="Calibri" w:eastAsia="MS Mincho" w:hAnsi="Calibri" w:cs="Calibri"/>
          <w:iCs/>
          <w:color w:val="00B050"/>
          <w:kern w:val="2"/>
          <w:sz w:val="16"/>
          <w:szCs w:val="16"/>
          <w:u w:val="single"/>
        </w:rPr>
        <w:t>PSI Discard coordination:</w:t>
      </w:r>
    </w:p>
    <w:p w14:paraId="03F899B1"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eastAsia="MS Mincho" w:hAnsi="Calibri" w:cs="Calibri"/>
          <w:iCs/>
          <w:color w:val="00B050"/>
          <w:kern w:val="2"/>
          <w:sz w:val="16"/>
          <w:szCs w:val="16"/>
        </w:rPr>
      </w:pPr>
      <w:r w:rsidRPr="00E84E66">
        <w:rPr>
          <w:rFonts w:ascii="Calibri" w:eastAsia="MS Mincho" w:hAnsi="Calibri" w:cs="Calibri"/>
          <w:iCs/>
          <w:color w:val="00B050"/>
          <w:kern w:val="2"/>
          <w:sz w:val="16"/>
          <w:szCs w:val="16"/>
        </w:rPr>
        <w:t>The PDCP host node to inform the corresponding node about whether the UL PSI based SDU discarding is (re)configured/released for MN-terminated SCG bearer and SN-terminated MCG bearer over XnAP.</w:t>
      </w:r>
    </w:p>
    <w:p w14:paraId="732CD3DE"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hAnsi="Calibri" w:cs="Calibri"/>
          <w:iCs/>
          <w:color w:val="FF0000"/>
          <w:sz w:val="16"/>
          <w:szCs w:val="16"/>
        </w:rPr>
      </w:pPr>
      <w:r w:rsidRPr="00E84E66">
        <w:rPr>
          <w:rFonts w:ascii="Calibri" w:eastAsia="MS Mincho" w:hAnsi="Calibri" w:cs="Calibri"/>
          <w:iCs/>
          <w:color w:val="00B050"/>
          <w:kern w:val="2"/>
          <w:sz w:val="16"/>
          <w:szCs w:val="16"/>
        </w:rPr>
        <w:t xml:space="preserve">UL PSI based discard coordination for split bearer between MN and SN will not be considered for NR-DC. </w:t>
      </w:r>
      <w:r w:rsidRPr="00E84E66">
        <w:rPr>
          <w:rFonts w:ascii="Calibri" w:hAnsi="Calibri" w:cs="Calibri"/>
          <w:iCs/>
          <w:color w:val="FF0000"/>
          <w:sz w:val="16"/>
          <w:szCs w:val="16"/>
        </w:rPr>
        <w:t>FFS whether MN/SN can inform SN/MN about the (de)activation of the UL PSI based discard for the split bearer.</w:t>
      </w:r>
    </w:p>
    <w:p w14:paraId="19C8F12C" w14:textId="77777777" w:rsidR="00D8335F" w:rsidRPr="00E84E66" w:rsidRDefault="00D8335F" w:rsidP="00E84E66">
      <w:pPr>
        <w:pBdr>
          <w:top w:val="single" w:sz="4" w:space="1" w:color="auto"/>
          <w:left w:val="single" w:sz="4" w:space="4" w:color="auto"/>
          <w:bottom w:val="single" w:sz="4" w:space="1" w:color="auto"/>
          <w:right w:val="single" w:sz="4" w:space="4" w:color="auto"/>
        </w:pBdr>
        <w:rPr>
          <w:rFonts w:ascii="Calibri" w:hAnsi="Calibri" w:cs="Calibri"/>
          <w:iCs/>
          <w:color w:val="FF0000"/>
          <w:sz w:val="16"/>
          <w:szCs w:val="16"/>
        </w:rPr>
      </w:pPr>
      <w:r w:rsidRPr="00E84E66">
        <w:rPr>
          <w:rFonts w:ascii="Calibri" w:hAnsi="Calibri" w:cs="Calibri"/>
          <w:iCs/>
          <w:color w:val="FF0000"/>
          <w:sz w:val="16"/>
          <w:szCs w:val="16"/>
        </w:rPr>
        <w:t>FFS on whether and how to support DL PSI based discard for NR-DC.</w:t>
      </w:r>
    </w:p>
    <w:p w14:paraId="7E288AB7" w14:textId="4CD8F2D6" w:rsidR="00D8335F" w:rsidRPr="00E84E66" w:rsidRDefault="00D8335F" w:rsidP="00E84E66">
      <w:pPr>
        <w:pStyle w:val="B1"/>
        <w:pBdr>
          <w:top w:val="single" w:sz="4" w:space="1" w:color="auto"/>
          <w:left w:val="single" w:sz="4" w:space="4" w:color="auto"/>
          <w:bottom w:val="single" w:sz="4" w:space="1" w:color="auto"/>
          <w:right w:val="single" w:sz="4" w:space="4" w:color="auto"/>
        </w:pBdr>
        <w:overflowPunct w:val="0"/>
        <w:autoSpaceDE w:val="0"/>
        <w:autoSpaceDN w:val="0"/>
        <w:adjustRightInd w:val="0"/>
        <w:ind w:left="0" w:firstLine="0"/>
        <w:textAlignment w:val="baseline"/>
        <w:rPr>
          <w:rFonts w:ascii="Calibri" w:hAnsi="Calibri" w:cs="Calibri"/>
          <w:iCs/>
          <w:color w:val="FF0000"/>
          <w:sz w:val="16"/>
          <w:szCs w:val="16"/>
        </w:rPr>
      </w:pPr>
      <w:r w:rsidRPr="00E84E66">
        <w:rPr>
          <w:rFonts w:ascii="Calibri" w:hAnsi="Calibri" w:cs="Calibri" w:hint="eastAsia"/>
          <w:iCs/>
          <w:color w:val="FF0000"/>
          <w:sz w:val="16"/>
          <w:szCs w:val="16"/>
        </w:rPr>
        <w:t>F</w:t>
      </w:r>
      <w:r w:rsidRPr="00E84E66">
        <w:rPr>
          <w:rFonts w:ascii="Calibri" w:hAnsi="Calibri" w:cs="Calibri"/>
          <w:iCs/>
          <w:color w:val="FF0000"/>
          <w:sz w:val="16"/>
          <w:szCs w:val="16"/>
        </w:rPr>
        <w:t>FS on BAT reporting in NR-DC.</w:t>
      </w:r>
    </w:p>
    <w:p w14:paraId="4F5D3314" w14:textId="62C1BD9C" w:rsidR="00AE65CD" w:rsidRDefault="00AE65CD" w:rsidP="00E84E66">
      <w:r>
        <w:t>RAN3#124 Agreements:</w:t>
      </w:r>
    </w:p>
    <w:p w14:paraId="105D5854" w14:textId="77777777" w:rsidR="00AE65CD" w:rsidRPr="00AE65CD" w:rsidRDefault="00AE65CD" w:rsidP="00AE65CD">
      <w:pPr>
        <w:pBdr>
          <w:top w:val="single" w:sz="4" w:space="1" w:color="auto"/>
          <w:left w:val="single" w:sz="4" w:space="4" w:color="auto"/>
          <w:bottom w:val="single" w:sz="4" w:space="1" w:color="auto"/>
          <w:right w:val="single" w:sz="4" w:space="4" w:color="auto"/>
        </w:pBdr>
        <w:rPr>
          <w:rFonts w:ascii="Calibri" w:hAnsi="Calibri" w:cs="Calibri"/>
          <w:bCs/>
          <w:color w:val="008000"/>
          <w:sz w:val="18"/>
        </w:rPr>
      </w:pPr>
      <w:r w:rsidRPr="00AE65CD">
        <w:rPr>
          <w:rFonts w:ascii="Calibri" w:hAnsi="Calibri" w:cs="Calibri"/>
          <w:bCs/>
          <w:color w:val="008000"/>
          <w:sz w:val="18"/>
        </w:rPr>
        <w:t>For XR in NR-DC, non-homogenous deployment is possible similar like other features in DC.</w:t>
      </w:r>
    </w:p>
    <w:p w14:paraId="681258D8" w14:textId="77777777" w:rsidR="00AE65CD" w:rsidRPr="00AE65CD" w:rsidRDefault="00AE65CD" w:rsidP="00AE65CD">
      <w:pPr>
        <w:pBdr>
          <w:top w:val="single" w:sz="4" w:space="1" w:color="auto"/>
          <w:left w:val="single" w:sz="4" w:space="4" w:color="auto"/>
          <w:bottom w:val="single" w:sz="4" w:space="1" w:color="auto"/>
          <w:right w:val="single" w:sz="4" w:space="4" w:color="auto"/>
        </w:pBdr>
        <w:rPr>
          <w:rFonts w:ascii="Calibri" w:hAnsi="Calibri" w:cs="Calibri"/>
          <w:bCs/>
          <w:color w:val="0000FF"/>
          <w:sz w:val="18"/>
        </w:rPr>
      </w:pPr>
      <w:r w:rsidRPr="00AE65CD">
        <w:rPr>
          <w:rFonts w:ascii="Calibri" w:hAnsi="Calibri" w:cs="Calibri"/>
          <w:bCs/>
          <w:color w:val="0000FF"/>
          <w:sz w:val="18"/>
        </w:rPr>
        <w:t>Turn following WA to agreement:</w:t>
      </w:r>
    </w:p>
    <w:p w14:paraId="22E74529" w14:textId="77777777" w:rsidR="00AE65CD" w:rsidRPr="00AE65CD" w:rsidRDefault="00AE65CD" w:rsidP="00AE65CD">
      <w:pPr>
        <w:pBdr>
          <w:top w:val="single" w:sz="4" w:space="1" w:color="auto"/>
          <w:left w:val="single" w:sz="4" w:space="4" w:color="auto"/>
          <w:bottom w:val="single" w:sz="4" w:space="1" w:color="auto"/>
          <w:right w:val="single" w:sz="4" w:space="4" w:color="auto"/>
        </w:pBdr>
        <w:rPr>
          <w:rFonts w:ascii="Calibri" w:hAnsi="Calibri" w:cs="Calibri"/>
          <w:bCs/>
          <w:color w:val="008000"/>
          <w:sz w:val="18"/>
        </w:rPr>
      </w:pPr>
      <w:r w:rsidRPr="00AE65CD">
        <w:rPr>
          <w:rFonts w:ascii="Calibri" w:hAnsi="Calibri" w:cs="Calibri"/>
          <w:bCs/>
          <w:color w:val="008000"/>
          <w:sz w:val="18"/>
        </w:rPr>
        <w:t xml:space="preserve">WA: SN reports the PDU Set based Handling Indicator in S-NG-RAN node Addition Preparation procedure and M-NG-RAN </w:t>
      </w:r>
      <w:proofErr w:type="gramStart"/>
      <w:r w:rsidRPr="00AE65CD">
        <w:rPr>
          <w:rFonts w:ascii="Calibri" w:hAnsi="Calibri" w:cs="Calibri"/>
          <w:bCs/>
          <w:color w:val="008000"/>
          <w:sz w:val="18"/>
        </w:rPr>
        <w:t>node initiated</w:t>
      </w:r>
      <w:proofErr w:type="gramEnd"/>
      <w:r w:rsidRPr="00AE65CD">
        <w:rPr>
          <w:rFonts w:ascii="Calibri" w:hAnsi="Calibri" w:cs="Calibri"/>
          <w:bCs/>
          <w:color w:val="008000"/>
          <w:sz w:val="18"/>
        </w:rPr>
        <w:t xml:space="preserve"> S-NG-RAN node Modification Preparation procedure for the MN-terminated SCG bearer, SN-terminated MCG bearer and SN-terminated SCG bearer.</w:t>
      </w:r>
    </w:p>
    <w:p w14:paraId="1D54EC5F" w14:textId="77777777" w:rsidR="00AE65CD" w:rsidRPr="00AE65CD" w:rsidRDefault="00AE65CD" w:rsidP="00AE65CD">
      <w:pPr>
        <w:pBdr>
          <w:top w:val="single" w:sz="4" w:space="1" w:color="auto"/>
          <w:left w:val="single" w:sz="4" w:space="4" w:color="auto"/>
          <w:bottom w:val="single" w:sz="4" w:space="1" w:color="auto"/>
          <w:right w:val="single" w:sz="4" w:space="4" w:color="auto"/>
        </w:pBdr>
        <w:rPr>
          <w:rFonts w:ascii="Calibri" w:hAnsi="Calibri" w:cs="Calibri"/>
          <w:bCs/>
          <w:color w:val="0000FF"/>
          <w:sz w:val="18"/>
        </w:rPr>
      </w:pPr>
      <w:r w:rsidRPr="00AE65CD">
        <w:rPr>
          <w:rFonts w:ascii="Calibri" w:hAnsi="Calibri" w:cs="Calibri" w:hint="eastAsia"/>
          <w:bCs/>
          <w:color w:val="0000FF"/>
          <w:sz w:val="18"/>
        </w:rPr>
        <w:t>O</w:t>
      </w:r>
      <w:r w:rsidRPr="00AE65CD">
        <w:rPr>
          <w:rFonts w:ascii="Calibri" w:hAnsi="Calibri" w:cs="Calibri"/>
          <w:bCs/>
          <w:color w:val="0000FF"/>
          <w:sz w:val="18"/>
        </w:rPr>
        <w:t>ther solutions can be checked as well.</w:t>
      </w:r>
    </w:p>
    <w:p w14:paraId="2AFAB9A7" w14:textId="77777777" w:rsidR="00AE65CD" w:rsidRPr="00AE65CD" w:rsidRDefault="00AE65CD" w:rsidP="00AE65CD">
      <w:pPr>
        <w:widowControl w:val="0"/>
        <w:pBdr>
          <w:top w:val="single" w:sz="4" w:space="1" w:color="auto"/>
          <w:left w:val="single" w:sz="4" w:space="4" w:color="auto"/>
          <w:bottom w:val="single" w:sz="4" w:space="1" w:color="auto"/>
          <w:right w:val="single" w:sz="4" w:space="4" w:color="auto"/>
        </w:pBdr>
        <w:rPr>
          <w:rFonts w:ascii="Calibri" w:hAnsi="Calibri" w:cs="Calibri"/>
          <w:bCs/>
          <w:sz w:val="18"/>
          <w:u w:val="single"/>
        </w:rPr>
      </w:pPr>
      <w:r w:rsidRPr="00AE65CD">
        <w:rPr>
          <w:rFonts w:ascii="Calibri" w:hAnsi="Calibri" w:cs="Calibri"/>
          <w:bCs/>
          <w:sz w:val="18"/>
          <w:u w:val="single"/>
        </w:rPr>
        <w:t>ECN marking and congestion:</w:t>
      </w:r>
    </w:p>
    <w:p w14:paraId="6FB10DA3" w14:textId="77777777" w:rsidR="00AE65CD" w:rsidRPr="00AE65CD" w:rsidRDefault="00AE65CD" w:rsidP="00AE65CD">
      <w:pPr>
        <w:pBdr>
          <w:top w:val="single" w:sz="4" w:space="1" w:color="auto"/>
          <w:left w:val="single" w:sz="4" w:space="4" w:color="auto"/>
          <w:bottom w:val="single" w:sz="4" w:space="1" w:color="auto"/>
          <w:right w:val="single" w:sz="4" w:space="4" w:color="auto"/>
        </w:pBdr>
        <w:rPr>
          <w:rFonts w:ascii="Calibri" w:hAnsi="Calibri" w:cs="Calibri"/>
          <w:bCs/>
          <w:color w:val="008000"/>
          <w:sz w:val="18"/>
        </w:rPr>
      </w:pPr>
      <w:r w:rsidRPr="00AE65CD">
        <w:rPr>
          <w:rFonts w:ascii="Calibri" w:hAnsi="Calibri" w:cs="Calibri" w:hint="eastAsia"/>
          <w:bCs/>
          <w:color w:val="008000"/>
          <w:sz w:val="18"/>
        </w:rPr>
        <w:t>For</w:t>
      </w:r>
      <w:r w:rsidRPr="00AE65CD">
        <w:rPr>
          <w:rFonts w:ascii="Calibri" w:hAnsi="Calibri" w:cs="Calibri"/>
          <w:bCs/>
          <w:color w:val="008000"/>
          <w:sz w:val="18"/>
        </w:rPr>
        <w:t xml:space="preserve"> SN-terminated bearer, the MN provide the ECN Marking or Congestion Information Reporting Request per QoS flow to SN via the PDU Session Resource Setup Info – SN terminated IE, and PDU Session Resource Modification Info – SN terminated IE. </w:t>
      </w:r>
    </w:p>
    <w:p w14:paraId="76651B7A" w14:textId="77777777" w:rsidR="00AE65CD" w:rsidRPr="00AE65CD" w:rsidRDefault="00AE65CD" w:rsidP="00AE65CD">
      <w:pPr>
        <w:widowControl w:val="0"/>
        <w:pBdr>
          <w:top w:val="single" w:sz="4" w:space="1" w:color="auto"/>
          <w:left w:val="single" w:sz="4" w:space="4" w:color="auto"/>
          <w:bottom w:val="single" w:sz="4" w:space="1" w:color="auto"/>
          <w:right w:val="single" w:sz="4" w:space="4" w:color="auto"/>
        </w:pBdr>
        <w:rPr>
          <w:rFonts w:ascii="Calibri" w:hAnsi="Calibri" w:cs="Calibri"/>
          <w:bCs/>
          <w:color w:val="0000FF"/>
          <w:sz w:val="18"/>
        </w:rPr>
      </w:pPr>
      <w:r w:rsidRPr="00AE65CD">
        <w:rPr>
          <w:rFonts w:ascii="Calibri" w:hAnsi="Calibri" w:cs="Calibri"/>
          <w:bCs/>
          <w:color w:val="0000FF"/>
          <w:sz w:val="18"/>
        </w:rPr>
        <w:lastRenderedPageBreak/>
        <w:t>For SN-terminated bearer, the SN provides the ECN Marking or Congestion Information Reporting status per QoS flow or per DRB to the MN?</w:t>
      </w:r>
    </w:p>
    <w:p w14:paraId="1FDBFB80" w14:textId="77777777" w:rsidR="00AE65CD" w:rsidRPr="00AE65CD" w:rsidRDefault="00AE65CD" w:rsidP="00AE65CD">
      <w:pPr>
        <w:widowControl w:val="0"/>
        <w:pBdr>
          <w:top w:val="single" w:sz="4" w:space="1" w:color="auto"/>
          <w:left w:val="single" w:sz="4" w:space="4" w:color="auto"/>
          <w:bottom w:val="single" w:sz="4" w:space="1" w:color="auto"/>
          <w:right w:val="single" w:sz="4" w:space="4" w:color="auto"/>
        </w:pBdr>
        <w:rPr>
          <w:rFonts w:ascii="Calibri" w:hAnsi="Calibri" w:cs="Calibri"/>
          <w:bCs/>
          <w:color w:val="008000"/>
          <w:sz w:val="18"/>
        </w:rPr>
      </w:pPr>
      <w:r w:rsidRPr="00AE65CD">
        <w:rPr>
          <w:rFonts w:ascii="Calibri" w:hAnsi="Calibri" w:cs="Calibri"/>
          <w:bCs/>
          <w:color w:val="008000"/>
          <w:sz w:val="18"/>
        </w:rPr>
        <w:t>Add list of QoS flow related to SN-terminated SCG bearers, and for each QoS flow, reporting the ECN Marking or Congestion Information Reporting status.</w:t>
      </w:r>
    </w:p>
    <w:p w14:paraId="0009BB26" w14:textId="26A9A61F" w:rsidR="00AE65CD" w:rsidRDefault="00AE65CD" w:rsidP="00AE65CD">
      <w:pPr>
        <w:pBdr>
          <w:top w:val="single" w:sz="4" w:space="1" w:color="auto"/>
          <w:left w:val="single" w:sz="4" w:space="4" w:color="auto"/>
          <w:bottom w:val="single" w:sz="4" w:space="1" w:color="auto"/>
          <w:right w:val="single" w:sz="4" w:space="4" w:color="auto"/>
        </w:pBdr>
        <w:rPr>
          <w:rFonts w:ascii="Calibri" w:hAnsi="Calibri" w:cs="Calibri"/>
          <w:bCs/>
          <w:color w:val="000000"/>
          <w:sz w:val="18"/>
        </w:rPr>
      </w:pPr>
      <w:r>
        <w:rPr>
          <w:bCs/>
        </w:rPr>
        <w:t xml:space="preserve">Agreed </w:t>
      </w:r>
      <w:r w:rsidRPr="00AE65CD">
        <w:rPr>
          <w:bCs/>
        </w:rPr>
        <w:t>LS to RAN</w:t>
      </w:r>
      <w:proofErr w:type="gramStart"/>
      <w:r w:rsidRPr="00AE65CD">
        <w:rPr>
          <w:bCs/>
        </w:rPr>
        <w:t>2 :</w:t>
      </w:r>
      <w:proofErr w:type="gramEnd"/>
      <w:r w:rsidRPr="00AE65CD">
        <w:rPr>
          <w:bCs/>
        </w:rPr>
        <w:t xml:space="preserve">  </w:t>
      </w:r>
      <w:r w:rsidRPr="00AE65CD">
        <w:rPr>
          <w:rFonts w:ascii="Calibri" w:hAnsi="Calibri" w:cs="Calibri"/>
          <w:bCs/>
          <w:color w:val="000000"/>
          <w:sz w:val="18"/>
        </w:rPr>
        <w:t>LS on UL PSI based discarding in NR-DC</w:t>
      </w:r>
      <w:r w:rsidRPr="00AE65CD">
        <w:rPr>
          <w:bCs/>
        </w:rPr>
        <w:t xml:space="preserve">  (</w:t>
      </w:r>
      <w:r w:rsidRPr="00AE65CD">
        <w:rPr>
          <w:rFonts w:ascii="Calibri" w:hAnsi="Calibri" w:cs="Calibri"/>
          <w:bCs/>
          <w:color w:val="000000"/>
          <w:sz w:val="18"/>
        </w:rPr>
        <w:t>R3-</w:t>
      </w:r>
      <w:bookmarkStart w:id="2" w:name="_Hlt167441372"/>
      <w:r w:rsidRPr="00AE65CD">
        <w:rPr>
          <w:rFonts w:ascii="Calibri" w:hAnsi="Calibri" w:cs="Calibri"/>
          <w:bCs/>
          <w:color w:val="000000"/>
          <w:sz w:val="18"/>
        </w:rPr>
        <w:t>2</w:t>
      </w:r>
      <w:bookmarkStart w:id="3" w:name="_Hlt167441597"/>
      <w:bookmarkEnd w:id="2"/>
      <w:r w:rsidRPr="00AE65CD">
        <w:rPr>
          <w:rFonts w:ascii="Calibri" w:hAnsi="Calibri" w:cs="Calibri"/>
          <w:bCs/>
          <w:color w:val="000000"/>
          <w:sz w:val="18"/>
        </w:rPr>
        <w:t>4</w:t>
      </w:r>
      <w:bookmarkEnd w:id="3"/>
      <w:r w:rsidRPr="00AE65CD">
        <w:rPr>
          <w:rFonts w:ascii="Calibri" w:hAnsi="Calibri" w:cs="Calibri"/>
          <w:bCs/>
          <w:color w:val="000000"/>
          <w:sz w:val="18"/>
        </w:rPr>
        <w:t>39</w:t>
      </w:r>
      <w:bookmarkStart w:id="4" w:name="_Hlt167441558"/>
      <w:r w:rsidRPr="00AE65CD">
        <w:rPr>
          <w:rFonts w:ascii="Calibri" w:hAnsi="Calibri" w:cs="Calibri"/>
          <w:bCs/>
          <w:color w:val="000000"/>
          <w:sz w:val="18"/>
        </w:rPr>
        <w:t>0</w:t>
      </w:r>
      <w:bookmarkEnd w:id="4"/>
      <w:r w:rsidRPr="00AE65CD">
        <w:rPr>
          <w:rFonts w:ascii="Calibri" w:hAnsi="Calibri" w:cs="Calibri"/>
          <w:bCs/>
          <w:color w:val="000000"/>
          <w:sz w:val="18"/>
        </w:rPr>
        <w:t>0)</w:t>
      </w:r>
    </w:p>
    <w:p w14:paraId="452C3A80" w14:textId="457D7157" w:rsidR="00E84E66" w:rsidRPr="00E84E66" w:rsidRDefault="00E84E66" w:rsidP="00E84E66">
      <w:r w:rsidRPr="00E84E66">
        <w:t>In this contribution, we will discuss enhancements for remaining open issues to support XR in NR-DC Configuration.</w:t>
      </w:r>
    </w:p>
    <w:p w14:paraId="0646C9BD" w14:textId="2B007CD5" w:rsidR="00B81228" w:rsidRDefault="00D23279" w:rsidP="00D71C07">
      <w:pPr>
        <w:pStyle w:val="Heading1"/>
        <w:ind w:left="450"/>
        <w:rPr>
          <w:sz w:val="32"/>
          <w:szCs w:val="32"/>
        </w:rPr>
      </w:pPr>
      <w:r>
        <w:rPr>
          <w:sz w:val="32"/>
          <w:szCs w:val="32"/>
        </w:rPr>
        <w:t>XR</w:t>
      </w:r>
      <w:r w:rsidR="00A01886">
        <w:rPr>
          <w:sz w:val="32"/>
          <w:szCs w:val="32"/>
        </w:rPr>
        <w:t xml:space="preserve"> DC</w:t>
      </w:r>
      <w:r>
        <w:rPr>
          <w:sz w:val="32"/>
          <w:szCs w:val="32"/>
        </w:rPr>
        <w:t xml:space="preserve"> Enhancements</w:t>
      </w:r>
      <w:r w:rsidR="00A01886">
        <w:rPr>
          <w:sz w:val="32"/>
          <w:szCs w:val="32"/>
        </w:rPr>
        <w:t xml:space="preserve"> </w:t>
      </w:r>
      <w:r w:rsidR="005B66F9">
        <w:rPr>
          <w:sz w:val="32"/>
          <w:szCs w:val="32"/>
        </w:rPr>
        <w:t xml:space="preserve"> </w:t>
      </w:r>
    </w:p>
    <w:p w14:paraId="202D10D6" w14:textId="77777777" w:rsidR="007E1C74" w:rsidRDefault="007E1C74" w:rsidP="007E1C74">
      <w:pPr>
        <w:pStyle w:val="Heading2"/>
        <w:ind w:left="540" w:hanging="540"/>
      </w:pPr>
      <w:r>
        <w:t xml:space="preserve">XR PDU Set handling for NR-DC </w:t>
      </w:r>
    </w:p>
    <w:p w14:paraId="7BEBA2ED" w14:textId="77777777" w:rsidR="007E1C74" w:rsidRDefault="007E1C74" w:rsidP="007E1C74">
      <w:r>
        <w:t xml:space="preserve">In R18 XR enhancements, during PDU Session Resource setup procedure, SMF provides PDU Set QoS parameters per QFI to gNB and gNB indicates to SMF whether it will support PDU Set handling or not. Based on whether gNB supports PDU Set handling or not, SMF informs UPF whether to send PDU Set Information to gNB via GTP-U header in NG-U. </w:t>
      </w:r>
    </w:p>
    <w:p w14:paraId="03BE7B85" w14:textId="2588827A" w:rsidR="007E1C74" w:rsidRDefault="007E1C74" w:rsidP="007E1C74">
      <w:r>
        <w:t xml:space="preserve">In case of NR-DC, MN </w:t>
      </w:r>
      <w:proofErr w:type="gramStart"/>
      <w:r>
        <w:t>has to</w:t>
      </w:r>
      <w:proofErr w:type="gramEnd"/>
      <w:r>
        <w:t xml:space="preserve"> provide PDU Set QoS Parameters per QFI to SN during SN addition and SN Modification procedure. If SN supports PDU Set QoS handling, SN is expected to provide response to MN. </w:t>
      </w:r>
    </w:p>
    <w:p w14:paraId="260DD57B" w14:textId="29F1A872" w:rsidR="007E1C74" w:rsidRPr="00AE65CD" w:rsidRDefault="007E1C74" w:rsidP="007E1C74">
      <w:pPr>
        <w:rPr>
          <w:rFonts w:ascii="Calibri" w:hAnsi="Calibri" w:cs="Calibri"/>
          <w:bCs/>
          <w:color w:val="008000"/>
          <w:sz w:val="18"/>
        </w:rPr>
      </w:pPr>
      <w:r>
        <w:t xml:space="preserve">In RAN3#124 meeting, it was already agreed that </w:t>
      </w:r>
      <w:r w:rsidRPr="007E1C74">
        <w:rPr>
          <w:rFonts w:ascii="Calibri" w:hAnsi="Calibri" w:cs="Calibri"/>
          <w:bCs/>
          <w:color w:val="008000"/>
          <w:sz w:val="18"/>
        </w:rPr>
        <w:t>“</w:t>
      </w:r>
      <w:r w:rsidRPr="00AE65CD">
        <w:rPr>
          <w:rFonts w:ascii="Calibri" w:hAnsi="Calibri" w:cs="Calibri"/>
          <w:bCs/>
          <w:color w:val="008000"/>
          <w:sz w:val="18"/>
        </w:rPr>
        <w:t>For XR in NR-DC, non-homogenous deployment is possible similar like other features in DC.</w:t>
      </w:r>
      <w:r>
        <w:rPr>
          <w:rFonts w:ascii="Calibri" w:hAnsi="Calibri" w:cs="Calibri"/>
          <w:bCs/>
          <w:color w:val="008000"/>
          <w:sz w:val="18"/>
        </w:rPr>
        <w:t>”</w:t>
      </w:r>
    </w:p>
    <w:p w14:paraId="19D65F5A" w14:textId="19867F67" w:rsidR="007E1C74" w:rsidRDefault="007E1C74" w:rsidP="007E1C74">
      <w:r>
        <w:t xml:space="preserve">When SN indicates support of PDU Set handling, MN </w:t>
      </w:r>
      <w:proofErr w:type="gramStart"/>
      <w:r>
        <w:t>can node can</w:t>
      </w:r>
      <w:proofErr w:type="gramEnd"/>
      <w:r>
        <w:t xml:space="preserve"> decide which DRB types to be configured for handling XR handling. If SN does not support PDU Set handling and if only MN supports PDU Set </w:t>
      </w:r>
      <w:proofErr w:type="gramStart"/>
      <w:r>
        <w:t>handling</w:t>
      </w:r>
      <w:proofErr w:type="gramEnd"/>
      <w:r>
        <w:t xml:space="preserve"> then MN can decide to configure MN terminated MCG bearers for handling XR traffic for a UE configured with NR-DC. If both MN and SN supports PDU set </w:t>
      </w:r>
      <w:proofErr w:type="gramStart"/>
      <w:r>
        <w:t>handling,  then</w:t>
      </w:r>
      <w:proofErr w:type="gramEnd"/>
      <w:r>
        <w:t xml:space="preserve"> MN can configure MN terminated MCG bearers, SN terminated SCG bearers , MN terminated SCG bearer , split bearer or SN can decide to request MN for SN terminated MCG bearer for XR traffic handling.</w:t>
      </w:r>
    </w:p>
    <w:p w14:paraId="5014BFE9" w14:textId="77777777" w:rsidR="007E1C74" w:rsidRDefault="007E1C74" w:rsidP="007E1C74">
      <w:r>
        <w:t>It is essential for SN to indicate to MN about whether it supports PDU Set QoS handling or not.</w:t>
      </w:r>
    </w:p>
    <w:p w14:paraId="47131AAC" w14:textId="111C4501" w:rsidR="007E1C74" w:rsidRDefault="007E1C74" w:rsidP="007E1C74">
      <w:r>
        <w:t>Thus, we propose to convert following working assumption to agreement.</w:t>
      </w:r>
    </w:p>
    <w:p w14:paraId="779EB1FC" w14:textId="77777777" w:rsidR="007E1C74" w:rsidRPr="00AE65CD" w:rsidRDefault="007E1C74" w:rsidP="007E1C74">
      <w:pPr>
        <w:pBdr>
          <w:top w:val="single" w:sz="4" w:space="1" w:color="auto"/>
          <w:left w:val="single" w:sz="4" w:space="4" w:color="auto"/>
          <w:bottom w:val="single" w:sz="4" w:space="1" w:color="auto"/>
          <w:right w:val="single" w:sz="4" w:space="4" w:color="auto"/>
        </w:pBdr>
        <w:rPr>
          <w:rFonts w:ascii="Calibri" w:hAnsi="Calibri" w:cs="Calibri"/>
          <w:bCs/>
          <w:color w:val="008000"/>
          <w:sz w:val="18"/>
        </w:rPr>
      </w:pPr>
      <w:r w:rsidRPr="00AE65CD">
        <w:rPr>
          <w:rFonts w:ascii="Calibri" w:hAnsi="Calibri" w:cs="Calibri"/>
          <w:bCs/>
          <w:color w:val="008000"/>
          <w:sz w:val="18"/>
        </w:rPr>
        <w:t xml:space="preserve">WA: SN reports the PDU Set based Handling Indicator in S-NG-RAN node Addition Preparation procedure and M-NG-RAN </w:t>
      </w:r>
      <w:proofErr w:type="gramStart"/>
      <w:r w:rsidRPr="00AE65CD">
        <w:rPr>
          <w:rFonts w:ascii="Calibri" w:hAnsi="Calibri" w:cs="Calibri"/>
          <w:bCs/>
          <w:color w:val="008000"/>
          <w:sz w:val="18"/>
        </w:rPr>
        <w:t>node initiated</w:t>
      </w:r>
      <w:proofErr w:type="gramEnd"/>
      <w:r w:rsidRPr="00AE65CD">
        <w:rPr>
          <w:rFonts w:ascii="Calibri" w:hAnsi="Calibri" w:cs="Calibri"/>
          <w:bCs/>
          <w:color w:val="008000"/>
          <w:sz w:val="18"/>
        </w:rPr>
        <w:t xml:space="preserve"> S-NG-RAN node Modification Preparation procedure for the MN-terminated SCG bearer, SN-terminated MCG bearer and SN-terminated SCG bearer.</w:t>
      </w:r>
    </w:p>
    <w:p w14:paraId="00805DEF" w14:textId="77777777" w:rsidR="007E1C74" w:rsidRDefault="007E1C74" w:rsidP="007E1C74">
      <w:pPr>
        <w:pStyle w:val="Proposal"/>
        <w:ind w:left="1350" w:hanging="1350"/>
      </w:pPr>
      <w:bookmarkStart w:id="5" w:name="_Toc166016881"/>
      <w:bookmarkStart w:id="6" w:name="_Toc173946957"/>
      <w:r w:rsidRPr="00F33B2A">
        <w:t xml:space="preserve">Convert WA to agreement “SN reports the PDU Set based Handling Indicator in S-NG-RAN node Addition Preparation procedure and M-NG-RAN </w:t>
      </w:r>
      <w:proofErr w:type="gramStart"/>
      <w:r w:rsidRPr="00F33B2A">
        <w:t>node initiated</w:t>
      </w:r>
      <w:proofErr w:type="gramEnd"/>
      <w:r w:rsidRPr="00F33B2A">
        <w:t xml:space="preserve"> S-NG-RAN node Modification Preparation procedure for the MN-terminated SCG bearer, SN-terminated MCG bearer and SN-terminated SCG bearer.”</w:t>
      </w:r>
      <w:bookmarkEnd w:id="5"/>
      <w:bookmarkEnd w:id="6"/>
    </w:p>
    <w:p w14:paraId="5F6E8397" w14:textId="3FEDCF45" w:rsidR="002049A3" w:rsidRDefault="00F33B2A" w:rsidP="004C62A4">
      <w:pPr>
        <w:pStyle w:val="Heading2"/>
        <w:ind w:left="540" w:hanging="540"/>
      </w:pPr>
      <w:r>
        <w:t>UL PSI based discarding for split bearers</w:t>
      </w:r>
    </w:p>
    <w:p w14:paraId="44A8FE03" w14:textId="77777777" w:rsidR="0070499B" w:rsidRDefault="0070499B" w:rsidP="0070499B">
      <w:r>
        <w:t xml:space="preserve">In R18 XR enhancements, RAN2 introduced UL PSI based SDU discarding feature. </w:t>
      </w:r>
      <w:proofErr w:type="gramStart"/>
      <w:r>
        <w:t>Lets</w:t>
      </w:r>
      <w:proofErr w:type="gramEnd"/>
      <w:r>
        <w:t xml:space="preserve"> first quickly recap the functionality. gNB configures shorter UL PDU Set discard timer to UE via RRC signalling procedure, which is separate timer compared to UL PDCP discard timer. By default, upon receiving </w:t>
      </w:r>
      <w:r w:rsidRPr="00C546A4">
        <w:rPr>
          <w:i/>
          <w:iCs/>
        </w:rPr>
        <w:t>discardTimerForLowImportance</w:t>
      </w:r>
      <w:r>
        <w:t xml:space="preserve"> via RRC signalling, UL PSI based SDU discarding is disabled. When gNB detects congestion, gNB uses MAC CE to inform UE to activate per DRB level UL PSI based SDU discarding. Based on UE implementation, UE marks UL PDU Sets as High and Low importance. Upon activating UL PDU set discarding, UE will discard low importance </w:t>
      </w:r>
      <w:r>
        <w:lastRenderedPageBreak/>
        <w:t>UL PDU Sets. This means UE may still transmit high priority UL PDU Sets and discards low priority UL PDU Sets to alleviate gNB congestion.</w:t>
      </w:r>
    </w:p>
    <w:p w14:paraId="2225A297" w14:textId="77777777" w:rsidR="0070499B" w:rsidRDefault="0070499B" w:rsidP="0070499B">
      <w:r>
        <w:t>Relevant RAN2 agreements are given below:</w:t>
      </w:r>
    </w:p>
    <w:p w14:paraId="18DB4B1B" w14:textId="77777777" w:rsidR="0070499B" w:rsidRPr="009602A7" w:rsidRDefault="0070499B" w:rsidP="0070499B">
      <w:pPr>
        <w:rPr>
          <w:lang w:val="en-US"/>
        </w:rPr>
      </w:pPr>
      <w:r w:rsidRPr="009602A7">
        <w:rPr>
          <w:b/>
          <w:bCs/>
          <w:lang w:val="en-US"/>
        </w:rPr>
        <w:t xml:space="preserve">RAN2#123 </w:t>
      </w:r>
      <w:r w:rsidRPr="00C546A4">
        <w:rPr>
          <w:b/>
          <w:bCs/>
          <w:lang w:val="en-US"/>
        </w:rPr>
        <w:t>Agreement</w:t>
      </w:r>
      <w:r>
        <w:rPr>
          <w:lang w:val="en-US"/>
        </w:rPr>
        <w:t>: RAN2</w:t>
      </w:r>
      <w:r w:rsidRPr="009602A7">
        <w:rPr>
          <w:lang w:val="en-US"/>
        </w:rPr>
        <w:t xml:space="preserve"> agreed the timer-based PDU set discarding for congestion alleviation, in which the network preconfigures two PDCP discard timers per DRB via RRC, and indicates the lower PDU sets to apply the shorter PDCP discard timer in case of congestion via MAC CE</w:t>
      </w:r>
    </w:p>
    <w:p w14:paraId="2FDD12E4" w14:textId="77777777" w:rsidR="0070499B" w:rsidRPr="009602A7" w:rsidRDefault="0070499B" w:rsidP="0070499B">
      <w:pPr>
        <w:rPr>
          <w:lang w:val="en-US"/>
        </w:rPr>
      </w:pPr>
      <w:r w:rsidRPr="009602A7">
        <w:rPr>
          <w:b/>
          <w:bCs/>
          <w:lang w:val="en-US"/>
        </w:rPr>
        <w:t>RAN2#125 Agreement:</w:t>
      </w:r>
      <w:r w:rsidRPr="009602A7">
        <w:rPr>
          <w:lang w:val="en-US"/>
        </w:rPr>
        <w:t xml:space="preserve"> For PSI-Based SDU Discard Activation/Deactivation MAC CE, Di field indicates the activation/deactivation status of the PSI-based SDU discard of DRB i, where i is the ascending order of the DRB ID among the DRBs configured with PSI-based SDU discard and </w:t>
      </w:r>
      <w:r w:rsidRPr="009602A7">
        <w:rPr>
          <w:highlight w:val="yellow"/>
          <w:lang w:val="en-US"/>
        </w:rPr>
        <w:t>with RLC entity(ies) associated with this MAC entity</w:t>
      </w:r>
      <w:r w:rsidRPr="009602A7">
        <w:rPr>
          <w:lang w:val="en-US"/>
        </w:rPr>
        <w:t>.</w:t>
      </w:r>
    </w:p>
    <w:p w14:paraId="0276A1C6" w14:textId="622EFCD3" w:rsidR="0070499B" w:rsidRDefault="0070499B" w:rsidP="0070499B">
      <w:r>
        <w:t xml:space="preserve">For NR-DC scenario, we have MCG Bearer, SCG Bearer and Split Bearer. </w:t>
      </w:r>
    </w:p>
    <w:p w14:paraId="1C28DA03" w14:textId="77777777" w:rsidR="0070499B" w:rsidRDefault="0070499B" w:rsidP="0070499B">
      <w:r>
        <w:t xml:space="preserve">For MCG bearer, MN hosts RLC bearer and for SCG bearer, SN hosts RLC bearer. For MCG bearer, MN sends MAC CE to activate UL PSI based discarding and UE can enable UL PDU Set discarding. </w:t>
      </w:r>
      <w:proofErr w:type="gramStart"/>
      <w:r>
        <w:t>Similarly</w:t>
      </w:r>
      <w:proofErr w:type="gramEnd"/>
      <w:r>
        <w:t xml:space="preserve"> for SCG bearer, SN sends MAC CE to activate UL PSI based discarding. For both MCG and SCG bearers, MN and SN can activate UL PSI based discarding and there is no issue.</w:t>
      </w:r>
    </w:p>
    <w:p w14:paraId="66405798" w14:textId="77777777" w:rsidR="0070499B" w:rsidRDefault="0070499B" w:rsidP="0070499B">
      <w:r>
        <w:t xml:space="preserve">But in case of Split DRB, there is one PDCP entity associated with 2 RLC bearers (one RLC bearer from MN and another RLC bearer from SN). At any given time, either MN or SN or both </w:t>
      </w:r>
      <w:proofErr w:type="gramStart"/>
      <w:r>
        <w:t>node</w:t>
      </w:r>
      <w:proofErr w:type="gramEnd"/>
      <w:r>
        <w:t xml:space="preserve"> may have congestion and they may send MAC CE to UE for activating UL PSI based PDU set discarding. But from network side, both MN and SN MACs are not co-ordinated with </w:t>
      </w:r>
      <w:proofErr w:type="gramStart"/>
      <w:r>
        <w:t>each other</w:t>
      </w:r>
      <w:proofErr w:type="gramEnd"/>
      <w:r>
        <w:t xml:space="preserve"> and congestion is local to each node. For DC split bearer, upon receiving MAC CE either from MN or SN to activate PSI based PDU set discarding, UE should not activate UL PDU Set discarding. </w:t>
      </w:r>
    </w:p>
    <w:p w14:paraId="4D6D3D08" w14:textId="77777777" w:rsidR="0070499B" w:rsidRDefault="0070499B" w:rsidP="0070499B">
      <w:pPr>
        <w:snapToGrid w:val="0"/>
        <w:rPr>
          <w:rFonts w:eastAsia="SimSun"/>
          <w:lang w:eastAsia="ko-KR"/>
        </w:rPr>
      </w:pPr>
      <w:r>
        <w:rPr>
          <w:rFonts w:eastAsia="SimSun"/>
          <w:lang w:eastAsia="ko-KR"/>
        </w:rPr>
        <w:t xml:space="preserve">If only one node/CG associated with a UL split-bearer is congested, UE still can use the other node/CG without problem. Therefore, </w:t>
      </w:r>
    </w:p>
    <w:p w14:paraId="72CB3B70" w14:textId="77777777" w:rsidR="0070499B" w:rsidRDefault="0070499B" w:rsidP="0070499B">
      <w:pPr>
        <w:pStyle w:val="ListParagraph"/>
        <w:numPr>
          <w:ilvl w:val="0"/>
          <w:numId w:val="78"/>
        </w:numPr>
        <w:overflowPunct/>
        <w:autoSpaceDE/>
        <w:autoSpaceDN/>
        <w:adjustRightInd/>
        <w:snapToGrid w:val="0"/>
        <w:spacing w:before="120" w:after="0"/>
        <w:contextualSpacing w:val="0"/>
        <w:textAlignment w:val="auto"/>
        <w:rPr>
          <w:rFonts w:eastAsia="SimSun"/>
          <w:lang w:eastAsia="ko-KR"/>
        </w:rPr>
      </w:pPr>
      <w:r>
        <w:rPr>
          <w:rFonts w:eastAsia="SimSun"/>
          <w:lang w:eastAsia="ko-KR"/>
        </w:rPr>
        <w:t xml:space="preserve">A UL split-bearer is considered in congestion state and activates </w:t>
      </w:r>
      <w:r w:rsidRPr="002C0228">
        <w:rPr>
          <w:rFonts w:eastAsia="SimSun"/>
          <w:lang w:eastAsia="ko-KR"/>
        </w:rPr>
        <w:t xml:space="preserve">PSI-based SDU </w:t>
      </w:r>
      <w:r>
        <w:rPr>
          <w:rFonts w:eastAsia="SimSun"/>
          <w:lang w:eastAsia="ko-KR"/>
        </w:rPr>
        <w:t xml:space="preserve">discard only after it has received de-/activation </w:t>
      </w:r>
      <w:r w:rsidRPr="002C0228">
        <w:rPr>
          <w:rFonts w:eastAsia="SimSun"/>
          <w:lang w:eastAsia="ko-KR"/>
        </w:rPr>
        <w:t>MAC CE</w:t>
      </w:r>
      <w:r>
        <w:rPr>
          <w:rFonts w:eastAsia="SimSun"/>
          <w:lang w:eastAsia="ko-KR"/>
        </w:rPr>
        <w:t>s</w:t>
      </w:r>
      <w:r w:rsidRPr="002C0228">
        <w:rPr>
          <w:rFonts w:eastAsia="SimSun"/>
          <w:lang w:eastAsia="ko-KR"/>
        </w:rPr>
        <w:t xml:space="preserve"> </w:t>
      </w:r>
      <w:r>
        <w:rPr>
          <w:rFonts w:eastAsia="SimSun"/>
          <w:lang w:eastAsia="ko-KR"/>
        </w:rPr>
        <w:t xml:space="preserve">activating the discard </w:t>
      </w:r>
      <w:r w:rsidRPr="005844AF">
        <w:rPr>
          <w:rFonts w:eastAsia="SimSun"/>
          <w:lang w:eastAsia="ko-KR"/>
        </w:rPr>
        <w:t>from both MN and SN.</w:t>
      </w:r>
      <w:r>
        <w:rPr>
          <w:rFonts w:eastAsia="SimSun"/>
          <w:lang w:eastAsia="ko-KR"/>
        </w:rPr>
        <w:t xml:space="preserve"> </w:t>
      </w:r>
    </w:p>
    <w:p w14:paraId="79B4283A" w14:textId="77777777" w:rsidR="0070499B" w:rsidRPr="00FF2BE9" w:rsidRDefault="0070499B" w:rsidP="0070499B">
      <w:pPr>
        <w:pStyle w:val="ListParagraph"/>
        <w:numPr>
          <w:ilvl w:val="0"/>
          <w:numId w:val="78"/>
        </w:numPr>
        <w:overflowPunct/>
        <w:autoSpaceDE/>
        <w:autoSpaceDN/>
        <w:adjustRightInd/>
        <w:snapToGrid w:val="0"/>
        <w:spacing w:before="120" w:after="0"/>
        <w:contextualSpacing w:val="0"/>
        <w:textAlignment w:val="auto"/>
        <w:rPr>
          <w:rFonts w:eastAsia="SimSun"/>
          <w:lang w:eastAsia="ko-KR"/>
        </w:rPr>
      </w:pPr>
      <w:r>
        <w:rPr>
          <w:rFonts w:eastAsia="SimSun"/>
          <w:lang w:eastAsia="ko-KR"/>
        </w:rPr>
        <w:t xml:space="preserve">A UL split-bearer deactivates </w:t>
      </w:r>
      <w:r w:rsidRPr="002C0228">
        <w:rPr>
          <w:rFonts w:eastAsia="SimSun"/>
          <w:lang w:eastAsia="ko-KR"/>
        </w:rPr>
        <w:t xml:space="preserve">PSI-based SDU </w:t>
      </w:r>
      <w:r>
        <w:rPr>
          <w:rFonts w:eastAsia="SimSun"/>
          <w:lang w:eastAsia="ko-KR"/>
        </w:rPr>
        <w:t>discard once it has received a</w:t>
      </w:r>
      <w:r w:rsidRPr="0095418D">
        <w:rPr>
          <w:rFonts w:eastAsia="SimSun"/>
          <w:lang w:eastAsia="ko-KR"/>
        </w:rPr>
        <w:t xml:space="preserve"> de-/activation MAC CE </w:t>
      </w:r>
      <w:r>
        <w:rPr>
          <w:rFonts w:eastAsia="SimSun"/>
          <w:lang w:eastAsia="ko-KR"/>
        </w:rPr>
        <w:t>de</w:t>
      </w:r>
      <w:r w:rsidRPr="0095418D">
        <w:rPr>
          <w:rFonts w:eastAsia="SimSun"/>
          <w:lang w:eastAsia="ko-KR"/>
        </w:rPr>
        <w:t xml:space="preserve">activating the discard </w:t>
      </w:r>
      <w:r w:rsidRPr="005844AF">
        <w:rPr>
          <w:rFonts w:eastAsia="SimSun"/>
          <w:lang w:eastAsia="ko-KR"/>
        </w:rPr>
        <w:t>from either MN or SN.</w:t>
      </w:r>
      <w:r w:rsidRPr="002C0228">
        <w:rPr>
          <w:rFonts w:eastAsia="SimSun"/>
          <w:lang w:eastAsia="ko-KR"/>
        </w:rPr>
        <w:t xml:space="preserve"> </w:t>
      </w:r>
    </w:p>
    <w:p w14:paraId="0F7832AF" w14:textId="77777777" w:rsidR="0070499B" w:rsidRDefault="0070499B" w:rsidP="0070499B"/>
    <w:p w14:paraId="113D0F8F" w14:textId="3B8CE2AE" w:rsidR="0070499B" w:rsidRDefault="00D74F46" w:rsidP="0070499B">
      <w:r>
        <w:t>To address above issue, RAN3#</w:t>
      </w:r>
      <w:proofErr w:type="gramStart"/>
      <w:r>
        <w:t>124  agreed</w:t>
      </w:r>
      <w:proofErr w:type="gramEnd"/>
      <w:r>
        <w:t xml:space="preserve"> to send an LS (</w:t>
      </w:r>
      <w:r w:rsidRPr="00D74F46">
        <w:rPr>
          <w:rFonts w:ascii="Calibri" w:hAnsi="Calibri" w:cs="Calibri"/>
          <w:color w:val="000000"/>
          <w:sz w:val="18"/>
        </w:rPr>
        <w:t>R3-243900</w:t>
      </w:r>
      <w:r>
        <w:rPr>
          <w:rFonts w:ascii="Calibri" w:hAnsi="Calibri" w:cs="Calibri"/>
          <w:color w:val="000000"/>
          <w:sz w:val="18"/>
        </w:rPr>
        <w:t>)</w:t>
      </w:r>
      <w:r>
        <w:t xml:space="preserve"> to RAN2 to clarify UE behaviour . </w:t>
      </w:r>
    </w:p>
    <w:p w14:paraId="6E8AAC53" w14:textId="77777777" w:rsidR="0070499B" w:rsidRPr="002268AD" w:rsidRDefault="0070499B" w:rsidP="0070499B">
      <w:pPr>
        <w:pStyle w:val="Observation"/>
        <w:rPr>
          <w:lang w:val="en-US" w:eastAsia="ja-JP"/>
        </w:rPr>
      </w:pPr>
      <w:r w:rsidRPr="002268AD">
        <w:rPr>
          <w:lang w:val="en-US" w:eastAsia="ja-JP"/>
        </w:rPr>
        <w:t>Observation</w:t>
      </w:r>
      <w:r>
        <w:rPr>
          <w:lang w:val="en-US" w:eastAsia="ja-JP"/>
        </w:rPr>
        <w:t xml:space="preserve"> 1</w:t>
      </w:r>
      <w:r w:rsidRPr="002268AD">
        <w:rPr>
          <w:lang w:val="en-US" w:eastAsia="ja-JP"/>
        </w:rPr>
        <w:t>: For split DRB, one PDCP entity will be associated with both MN and SN RLC bearers.</w:t>
      </w:r>
    </w:p>
    <w:p w14:paraId="5901E203" w14:textId="77777777" w:rsidR="0070499B" w:rsidRPr="002268AD" w:rsidRDefault="0070499B" w:rsidP="0070499B">
      <w:pPr>
        <w:pStyle w:val="Observation"/>
        <w:rPr>
          <w:lang w:val="en-US" w:eastAsia="ja-JP"/>
        </w:rPr>
      </w:pPr>
      <w:r w:rsidRPr="002268AD">
        <w:rPr>
          <w:lang w:val="en-US" w:eastAsia="ja-JP"/>
        </w:rPr>
        <w:t xml:space="preserve">Observation </w:t>
      </w:r>
      <w:r>
        <w:rPr>
          <w:lang w:val="en-US" w:eastAsia="ja-JP"/>
        </w:rPr>
        <w:t>2</w:t>
      </w:r>
      <w:r w:rsidRPr="002268AD">
        <w:rPr>
          <w:lang w:val="en-US" w:eastAsia="ja-JP"/>
        </w:rPr>
        <w:t xml:space="preserve">: Upon receiving MAC CE command from gNB, UE activates/deactivates UL PSI discarding for low priority PDU sets. </w:t>
      </w:r>
    </w:p>
    <w:p w14:paraId="384882A7" w14:textId="77777777" w:rsidR="0070499B" w:rsidRPr="002268AD" w:rsidRDefault="0070499B" w:rsidP="0070499B">
      <w:pPr>
        <w:pStyle w:val="Observation"/>
        <w:rPr>
          <w:lang w:val="en-US" w:eastAsia="ja-JP"/>
        </w:rPr>
      </w:pPr>
      <w:r w:rsidRPr="002268AD">
        <w:rPr>
          <w:lang w:val="en-US" w:eastAsia="ja-JP"/>
        </w:rPr>
        <w:t>Observation</w:t>
      </w:r>
      <w:r>
        <w:rPr>
          <w:lang w:val="en-US" w:eastAsia="ja-JP"/>
        </w:rPr>
        <w:t xml:space="preserve"> 3</w:t>
      </w:r>
      <w:r w:rsidRPr="002268AD">
        <w:rPr>
          <w:lang w:val="en-US" w:eastAsia="ja-JP"/>
        </w:rPr>
        <w:t xml:space="preserve">: </w:t>
      </w:r>
      <w:r>
        <w:rPr>
          <w:lang w:val="en-US" w:eastAsia="ja-JP"/>
        </w:rPr>
        <w:t>F</w:t>
      </w:r>
      <w:r w:rsidRPr="002268AD">
        <w:rPr>
          <w:lang w:val="en-US" w:eastAsia="ja-JP"/>
        </w:rPr>
        <w:t>or MN terminated SCG bearer, SN terminated MCG bearer, MCG/SCG bearers, only one cell MAC CE controls activation/deactivation of PSI discarding and there is no issue.</w:t>
      </w:r>
    </w:p>
    <w:p w14:paraId="50C91A48" w14:textId="1E4CD832" w:rsidR="0070499B" w:rsidRPr="002268AD" w:rsidRDefault="0070499B" w:rsidP="0070499B">
      <w:pPr>
        <w:pStyle w:val="Observation"/>
        <w:rPr>
          <w:lang w:val="en-US" w:eastAsia="ja-JP"/>
        </w:rPr>
      </w:pPr>
      <w:r w:rsidRPr="002268AD">
        <w:rPr>
          <w:lang w:val="en-US" w:eastAsia="ja-JP"/>
        </w:rPr>
        <w:t>Observation</w:t>
      </w:r>
      <w:r>
        <w:rPr>
          <w:lang w:val="en-US" w:eastAsia="ja-JP"/>
        </w:rPr>
        <w:t xml:space="preserve"> 4</w:t>
      </w:r>
      <w:r w:rsidRPr="002268AD">
        <w:rPr>
          <w:lang w:val="en-US" w:eastAsia="ja-JP"/>
        </w:rPr>
        <w:t xml:space="preserve">: In case of NR DC Split Bearer, UE behaviour is not clear if either MN or SN sends MAC CE to activate or deactivate PSI discarding and RAN2 </w:t>
      </w:r>
      <w:r w:rsidR="00D74F46">
        <w:rPr>
          <w:lang w:val="en-US" w:eastAsia="ja-JP"/>
        </w:rPr>
        <w:t xml:space="preserve">is expected </w:t>
      </w:r>
      <w:r w:rsidRPr="002268AD">
        <w:rPr>
          <w:lang w:val="en-US" w:eastAsia="ja-JP"/>
        </w:rPr>
        <w:t xml:space="preserve">to clarify intended UE behaviour. </w:t>
      </w:r>
    </w:p>
    <w:p w14:paraId="53FC8561" w14:textId="77777777" w:rsidR="00874AFB" w:rsidRPr="00E84E66" w:rsidRDefault="00874AFB" w:rsidP="00874AFB">
      <w:pPr>
        <w:pBdr>
          <w:top w:val="single" w:sz="4" w:space="1" w:color="auto"/>
          <w:left w:val="single" w:sz="4" w:space="4" w:color="auto"/>
          <w:bottom w:val="single" w:sz="4" w:space="1" w:color="auto"/>
          <w:right w:val="single" w:sz="4" w:space="4" w:color="auto"/>
        </w:pBdr>
        <w:rPr>
          <w:rFonts w:ascii="Calibri" w:hAnsi="Calibri" w:cs="Calibri"/>
          <w:iCs/>
          <w:color w:val="FF0000"/>
          <w:sz w:val="16"/>
          <w:szCs w:val="16"/>
        </w:rPr>
      </w:pPr>
      <w:r w:rsidRPr="00E84E66">
        <w:rPr>
          <w:rFonts w:ascii="Calibri" w:eastAsia="MS Mincho" w:hAnsi="Calibri" w:cs="Calibri"/>
          <w:iCs/>
          <w:color w:val="00B050"/>
          <w:kern w:val="2"/>
          <w:sz w:val="16"/>
          <w:szCs w:val="16"/>
        </w:rPr>
        <w:t xml:space="preserve">UL PSI based discard coordination for split bearer between MN and SN will not be considered for NR-DC. </w:t>
      </w:r>
      <w:r w:rsidRPr="00E84E66">
        <w:rPr>
          <w:rFonts w:ascii="Calibri" w:hAnsi="Calibri" w:cs="Calibri"/>
          <w:iCs/>
          <w:color w:val="FF0000"/>
          <w:sz w:val="16"/>
          <w:szCs w:val="16"/>
        </w:rPr>
        <w:t>FFS whether MN/SN can inform SN/MN about the (de)activation of the UL PSI based discard for the split bearer.</w:t>
      </w:r>
    </w:p>
    <w:p w14:paraId="1995ABC3" w14:textId="77777777" w:rsidR="00874AFB" w:rsidRPr="00E84E66" w:rsidRDefault="00874AFB" w:rsidP="00874AFB">
      <w:pPr>
        <w:pBdr>
          <w:top w:val="single" w:sz="4" w:space="1" w:color="auto"/>
          <w:left w:val="single" w:sz="4" w:space="4" w:color="auto"/>
          <w:bottom w:val="single" w:sz="4" w:space="1" w:color="auto"/>
          <w:right w:val="single" w:sz="4" w:space="4" w:color="auto"/>
        </w:pBdr>
        <w:rPr>
          <w:rFonts w:ascii="Calibri" w:hAnsi="Calibri" w:cs="Calibri"/>
          <w:iCs/>
          <w:color w:val="FF0000"/>
          <w:sz w:val="16"/>
          <w:szCs w:val="16"/>
        </w:rPr>
      </w:pPr>
      <w:r w:rsidRPr="00E84E66">
        <w:rPr>
          <w:rFonts w:ascii="Calibri" w:hAnsi="Calibri" w:cs="Calibri"/>
          <w:iCs/>
          <w:color w:val="FF0000"/>
          <w:sz w:val="16"/>
          <w:szCs w:val="16"/>
        </w:rPr>
        <w:t>FFS on whether and how to support DL PSI based discard for NR-DC.</w:t>
      </w:r>
    </w:p>
    <w:p w14:paraId="4E021F49" w14:textId="2F31B14C" w:rsidR="0070499B" w:rsidRDefault="0070499B" w:rsidP="0070499B">
      <w:pPr>
        <w:rPr>
          <w:rFonts w:eastAsia="SimSun"/>
          <w:lang w:eastAsia="ko-KR"/>
        </w:rPr>
      </w:pPr>
      <w:r>
        <w:t xml:space="preserve">For split bearer, </w:t>
      </w:r>
      <w:r w:rsidRPr="002268AD">
        <w:rPr>
          <w:rFonts w:eastAsia="SimSun"/>
          <w:i/>
          <w:iCs/>
          <w:lang w:eastAsia="ko-KR"/>
        </w:rPr>
        <w:t>ul-DataSplitThreshold IE</w:t>
      </w:r>
      <w:r>
        <w:rPr>
          <w:rFonts w:eastAsia="SimSun"/>
          <w:lang w:eastAsia="ko-KR"/>
        </w:rPr>
        <w:t xml:space="preserve"> received from network will be used by UE to determine whether to send UL data to primary RLC only or both primary RLC and secondary RLC legs. When UL data is above </w:t>
      </w:r>
      <w:r w:rsidRPr="002268AD">
        <w:rPr>
          <w:rFonts w:eastAsia="SimSun"/>
          <w:i/>
          <w:iCs/>
          <w:lang w:eastAsia="ko-KR"/>
        </w:rPr>
        <w:t>ul-DataSplitThreshold</w:t>
      </w:r>
      <w:r>
        <w:rPr>
          <w:rFonts w:eastAsia="SimSun"/>
          <w:lang w:eastAsia="ko-KR"/>
        </w:rPr>
        <w:t xml:space="preserve"> then UE stats reporting BSR to both primary and secondary nodes (i.e both MN and SN). From </w:t>
      </w:r>
      <w:r>
        <w:rPr>
          <w:rFonts w:eastAsia="SimSun"/>
          <w:lang w:eastAsia="ko-KR"/>
        </w:rPr>
        <w:lastRenderedPageBreak/>
        <w:t xml:space="preserve">network side, MN DU and SN DU are not co-ordinated and congestion is local to each node. This means that MN and SN DUs can send MAC CE for activation of UL PSI based PDU </w:t>
      </w:r>
      <w:proofErr w:type="gramStart"/>
      <w:r>
        <w:rPr>
          <w:rFonts w:eastAsia="SimSun"/>
          <w:lang w:eastAsia="ko-KR"/>
        </w:rPr>
        <w:t>discarding</w:t>
      </w:r>
      <w:proofErr w:type="gramEnd"/>
      <w:r>
        <w:rPr>
          <w:rFonts w:eastAsia="SimSun"/>
          <w:lang w:eastAsia="ko-KR"/>
        </w:rPr>
        <w:t xml:space="preserve"> and UE may still continue to send UL BSR to both MN and SN. </w:t>
      </w:r>
    </w:p>
    <w:p w14:paraId="42771946" w14:textId="77777777" w:rsidR="0070499B" w:rsidRDefault="0070499B" w:rsidP="0070499B">
      <w:pPr>
        <w:rPr>
          <w:rFonts w:eastAsia="SimSun"/>
          <w:lang w:eastAsia="ko-KR"/>
        </w:rPr>
      </w:pPr>
      <w:r>
        <w:rPr>
          <w:rFonts w:eastAsia="SimSun"/>
          <w:lang w:eastAsia="ko-KR"/>
        </w:rPr>
        <w:t xml:space="preserve">If MN sends MAC CE to activate UL PSI based PDU set discarding to </w:t>
      </w:r>
      <w:proofErr w:type="gramStart"/>
      <w:r>
        <w:rPr>
          <w:rFonts w:eastAsia="SimSun"/>
          <w:lang w:eastAsia="ko-KR"/>
        </w:rPr>
        <w:t>UE</w:t>
      </w:r>
      <w:proofErr w:type="gramEnd"/>
      <w:r>
        <w:rPr>
          <w:rFonts w:eastAsia="SimSun"/>
          <w:lang w:eastAsia="ko-KR"/>
        </w:rPr>
        <w:t xml:space="preserve"> and it will be beneficial for MN DU to inform its MAC CE to SN DU as well. This helps SN node to learn that MN is having congestion and SN </w:t>
      </w:r>
      <w:proofErr w:type="gramStart"/>
      <w:r>
        <w:rPr>
          <w:rFonts w:eastAsia="SimSun"/>
          <w:lang w:eastAsia="ko-KR"/>
        </w:rPr>
        <w:t>has to</w:t>
      </w:r>
      <w:proofErr w:type="gramEnd"/>
      <w:r>
        <w:rPr>
          <w:rFonts w:eastAsia="SimSun"/>
          <w:lang w:eastAsia="ko-KR"/>
        </w:rPr>
        <w:t xml:space="preserve"> handle UL split bearer traffic more proactively based on BSR reports received from UE. Similarly, SN can provide its congestion status to MN DU when SN sends MAC CE to UE for activation/deactivation. MN DU and SN DU congestion co-ordination will assist each DU to learn congestion of other node and can handle UL DRB traffic effectively without UE dropping UL PSI based PDU Sets </w:t>
      </w:r>
      <w:proofErr w:type="gramStart"/>
      <w:r>
        <w:rPr>
          <w:rFonts w:eastAsia="SimSun"/>
          <w:lang w:eastAsia="ko-KR"/>
        </w:rPr>
        <w:t>and also</w:t>
      </w:r>
      <w:proofErr w:type="gramEnd"/>
      <w:r>
        <w:rPr>
          <w:rFonts w:eastAsia="SimSun"/>
          <w:lang w:eastAsia="ko-KR"/>
        </w:rPr>
        <w:t xml:space="preserve"> trying to avoid race condition between MN and SN DUs as much as possible.</w:t>
      </w:r>
    </w:p>
    <w:p w14:paraId="6E115F87" w14:textId="05DCCF1D" w:rsidR="0070499B" w:rsidRDefault="0070499B" w:rsidP="0070499B">
      <w:pPr>
        <w:rPr>
          <w:rFonts w:eastAsia="SimSun"/>
          <w:lang w:eastAsia="ko-KR"/>
        </w:rPr>
      </w:pPr>
      <w:r>
        <w:rPr>
          <w:rFonts w:eastAsia="SimSun"/>
          <w:lang w:eastAsia="ko-KR"/>
        </w:rPr>
        <w:t>This involves RAN3 signalling enhancements for F1-AP and Xn-AP</w:t>
      </w:r>
      <w:r w:rsidR="00D74F46">
        <w:rPr>
          <w:rFonts w:eastAsia="SimSun"/>
          <w:lang w:eastAsia="ko-KR"/>
        </w:rPr>
        <w:t xml:space="preserve"> in addition to RAN2 clarifying UE behaviour</w:t>
      </w:r>
      <w:r>
        <w:rPr>
          <w:rFonts w:eastAsia="SimSun"/>
          <w:lang w:eastAsia="ko-KR"/>
        </w:rPr>
        <w:t>.</w:t>
      </w:r>
    </w:p>
    <w:p w14:paraId="042A2EA4" w14:textId="77777777" w:rsidR="0070499B" w:rsidRDefault="0070499B" w:rsidP="0070499B">
      <w:pPr>
        <w:pStyle w:val="Observation"/>
        <w:rPr>
          <w:lang w:val="en-US" w:eastAsia="ja-JP"/>
        </w:rPr>
      </w:pPr>
      <w:r w:rsidRPr="002268AD">
        <w:rPr>
          <w:lang w:val="en-US" w:eastAsia="ja-JP"/>
        </w:rPr>
        <w:t>Observation</w:t>
      </w:r>
      <w:r>
        <w:rPr>
          <w:lang w:val="en-US" w:eastAsia="ja-JP"/>
        </w:rPr>
        <w:t xml:space="preserve"> 5</w:t>
      </w:r>
      <w:r w:rsidRPr="002268AD">
        <w:rPr>
          <w:lang w:val="en-US" w:eastAsia="ja-JP"/>
        </w:rPr>
        <w:t xml:space="preserve">: </w:t>
      </w:r>
      <w:r>
        <w:rPr>
          <w:lang w:val="en-US" w:eastAsia="ja-JP"/>
        </w:rPr>
        <w:t xml:space="preserve">MN and SN congestion is local to each node and each node sends MAC CE to activate/deactivate UL PSI based PDU Set discarding to UE based on local node congestion. </w:t>
      </w:r>
    </w:p>
    <w:p w14:paraId="614BFE7A" w14:textId="77777777" w:rsidR="0070499B" w:rsidRDefault="0070499B" w:rsidP="0070499B">
      <w:pPr>
        <w:pStyle w:val="Observation"/>
        <w:rPr>
          <w:rFonts w:eastAsia="SimSun"/>
          <w:lang w:eastAsia="ko-KR"/>
        </w:rPr>
      </w:pPr>
      <w:r w:rsidRPr="002268AD">
        <w:rPr>
          <w:lang w:val="en-US" w:eastAsia="ja-JP"/>
        </w:rPr>
        <w:t>Observation</w:t>
      </w:r>
      <w:r>
        <w:rPr>
          <w:lang w:val="en-US" w:eastAsia="ja-JP"/>
        </w:rPr>
        <w:t xml:space="preserve"> 6</w:t>
      </w:r>
      <w:r w:rsidRPr="002268AD">
        <w:rPr>
          <w:lang w:val="en-US" w:eastAsia="ja-JP"/>
        </w:rPr>
        <w:t xml:space="preserve">: </w:t>
      </w:r>
      <w:r>
        <w:rPr>
          <w:lang w:val="en-US" w:eastAsia="ja-JP"/>
        </w:rPr>
        <w:t>MN and SN congestion information is not known to each other and each node UL scheduling decision for UL split bearer is independent of other node congestion state, which may cause sub-optimal UL split bearer traffic handling.</w:t>
      </w:r>
    </w:p>
    <w:p w14:paraId="3B6E714D" w14:textId="73E3E007" w:rsidR="0070499B" w:rsidRDefault="0070499B" w:rsidP="0070499B">
      <w:proofErr w:type="gramStart"/>
      <w:r>
        <w:rPr>
          <w:rFonts w:eastAsia="SimSun"/>
          <w:lang w:eastAsia="ko-KR"/>
        </w:rPr>
        <w:t>In order to</w:t>
      </w:r>
      <w:proofErr w:type="gramEnd"/>
      <w:r>
        <w:rPr>
          <w:rFonts w:eastAsia="SimSun"/>
          <w:lang w:eastAsia="ko-KR"/>
        </w:rPr>
        <w:t xml:space="preserve"> have effective co-ordination between MN and SN handling of UL split bearer scheduling for PSI based PDU Set discarding,</w:t>
      </w:r>
      <w:r w:rsidR="00D74F46">
        <w:rPr>
          <w:rFonts w:eastAsia="SimSun"/>
          <w:lang w:eastAsia="ko-KR"/>
        </w:rPr>
        <w:t xml:space="preserve"> this issue was discussed in RAN3#124 but no conclusion. Thus,</w:t>
      </w:r>
      <w:r>
        <w:rPr>
          <w:rFonts w:eastAsia="SimSun"/>
          <w:lang w:eastAsia="ko-KR"/>
        </w:rPr>
        <w:t xml:space="preserve"> we propose  </w:t>
      </w:r>
    </w:p>
    <w:p w14:paraId="16FD6ECB" w14:textId="77777777" w:rsidR="0070499B" w:rsidRPr="00C546A4" w:rsidRDefault="0070499B" w:rsidP="0070499B">
      <w:pPr>
        <w:pStyle w:val="Proposal"/>
        <w:ind w:left="1350" w:hanging="1350"/>
      </w:pPr>
      <w:bookmarkStart w:id="7" w:name="_Toc163073839"/>
      <w:bookmarkStart w:id="8" w:name="_Toc163073874"/>
      <w:bookmarkStart w:id="9" w:name="_Toc166016883"/>
      <w:bookmarkStart w:id="10" w:name="_Toc173847348"/>
      <w:bookmarkStart w:id="11" w:name="_Toc173847508"/>
      <w:bookmarkStart w:id="12" w:name="_Toc173946958"/>
      <w:r w:rsidRPr="00C546A4">
        <w:t>For split</w:t>
      </w:r>
      <w:r>
        <w:t xml:space="preserve"> </w:t>
      </w:r>
      <w:r w:rsidRPr="00C546A4">
        <w:t>DRB case, when MN sends MAC CE to activate/deactivation PSI based PDU set discarding to UE, it also informs SN about MN congestion situation.</w:t>
      </w:r>
      <w:bookmarkEnd w:id="7"/>
      <w:bookmarkEnd w:id="8"/>
      <w:bookmarkEnd w:id="9"/>
      <w:bookmarkEnd w:id="10"/>
      <w:bookmarkEnd w:id="11"/>
      <w:bookmarkEnd w:id="12"/>
      <w:r w:rsidRPr="00C546A4">
        <w:t xml:space="preserve"> </w:t>
      </w:r>
    </w:p>
    <w:p w14:paraId="139010BB" w14:textId="77777777" w:rsidR="0070499B" w:rsidRDefault="0070499B" w:rsidP="0070499B">
      <w:pPr>
        <w:pStyle w:val="Proposal"/>
        <w:ind w:left="1350" w:hanging="1350"/>
      </w:pPr>
      <w:bookmarkStart w:id="13" w:name="_Toc163073840"/>
      <w:bookmarkStart w:id="14" w:name="_Toc163073875"/>
      <w:bookmarkStart w:id="15" w:name="_Toc166016884"/>
      <w:bookmarkStart w:id="16" w:name="_Toc173847349"/>
      <w:bookmarkStart w:id="17" w:name="_Toc173847509"/>
      <w:bookmarkStart w:id="18" w:name="_Toc173946959"/>
      <w:r w:rsidRPr="00C546A4">
        <w:t>For split DRB case, when SN sends MAC CE to activate/activate PSI based PDU set discarding to UE, it also informs MN about SN congestion situation.</w:t>
      </w:r>
      <w:bookmarkEnd w:id="13"/>
      <w:bookmarkEnd w:id="14"/>
      <w:bookmarkEnd w:id="15"/>
      <w:bookmarkEnd w:id="16"/>
      <w:bookmarkEnd w:id="17"/>
      <w:bookmarkEnd w:id="18"/>
      <w:r w:rsidRPr="00C546A4">
        <w:t xml:space="preserve"> </w:t>
      </w:r>
    </w:p>
    <w:p w14:paraId="4BC2FD11" w14:textId="77777777" w:rsidR="00874AFB" w:rsidRDefault="00874AFB" w:rsidP="00874AFB">
      <w:pPr>
        <w:pStyle w:val="Proposal"/>
        <w:numPr>
          <w:ilvl w:val="0"/>
          <w:numId w:val="0"/>
        </w:numPr>
        <w:ind w:left="1350"/>
      </w:pPr>
    </w:p>
    <w:p w14:paraId="76A88A95" w14:textId="6AB8F288" w:rsidR="004C62A4" w:rsidRDefault="004C62A4" w:rsidP="004C62A4">
      <w:pPr>
        <w:pStyle w:val="Heading2"/>
        <w:ind w:left="540" w:hanging="540"/>
      </w:pPr>
      <w:r>
        <w:t xml:space="preserve">Congestion reporting </w:t>
      </w:r>
      <w:r w:rsidR="00F33B2A">
        <w:t>management</w:t>
      </w:r>
      <w:r>
        <w:t xml:space="preserve"> for XR DC </w:t>
      </w:r>
      <w:r w:rsidR="00622ADC">
        <w:t xml:space="preserve">split bearer </w:t>
      </w:r>
      <w:r>
        <w:t xml:space="preserve">configuration  </w:t>
      </w:r>
    </w:p>
    <w:p w14:paraId="4E39E68E" w14:textId="5201DFDE" w:rsidR="004C62A4" w:rsidRPr="00CC26B2" w:rsidRDefault="004C62A4" w:rsidP="004C62A4">
      <w:r>
        <w:t>In R18 NR XR enhancements, t</w:t>
      </w:r>
      <w:r w:rsidRPr="00CC26B2">
        <w:t xml:space="preserve">he </w:t>
      </w:r>
      <w:r w:rsidR="002049A3">
        <w:t>gNB</w:t>
      </w:r>
      <w:r w:rsidRPr="00CC26B2">
        <w:t xml:space="preserve"> is responsible for detecting congestion, and </w:t>
      </w:r>
      <w:r w:rsidR="002049A3">
        <w:t>gNB</w:t>
      </w:r>
      <w:r w:rsidRPr="00CC26B2">
        <w:t xml:space="preserve"> or UPF performs ECN marking using the following options:</w:t>
      </w:r>
    </w:p>
    <w:p w14:paraId="1E4EC6BB" w14:textId="193EB1A3" w:rsidR="004C62A4" w:rsidRDefault="002049A3" w:rsidP="004C62A4">
      <w:pPr>
        <w:pStyle w:val="ListParagraph"/>
        <w:numPr>
          <w:ilvl w:val="0"/>
          <w:numId w:val="87"/>
        </w:numPr>
      </w:pPr>
      <w:r>
        <w:t>gNB</w:t>
      </w:r>
      <w:r w:rsidR="004C62A4" w:rsidRPr="00CC26B2">
        <w:t xml:space="preserve"> detects the congestion and performs ECN marking for uplink and downlink in IP layer of the received packets, and then sends the packets to UE (downlink) and UPF (uplink).</w:t>
      </w:r>
    </w:p>
    <w:p w14:paraId="4F2AB20C" w14:textId="31A583A2" w:rsidR="004C62A4" w:rsidRPr="003C1E4F" w:rsidRDefault="002049A3" w:rsidP="004C62A4">
      <w:pPr>
        <w:pStyle w:val="ListParagraph"/>
        <w:numPr>
          <w:ilvl w:val="0"/>
          <w:numId w:val="87"/>
        </w:numPr>
      </w:pPr>
      <w:r>
        <w:t>gNB</w:t>
      </w:r>
      <w:r w:rsidR="004C62A4" w:rsidRPr="00CC26B2">
        <w:t xml:space="preserve"> detects the congestion for uplink/downlink flow and sends the latest congestion information to UPF. Based on received congestion report, the UPF performs ECN marking for uplink and downlink IP layer of the received packets</w:t>
      </w:r>
    </w:p>
    <w:p w14:paraId="33FD6674" w14:textId="579BEFB9" w:rsidR="004C62A4" w:rsidRPr="00D75159" w:rsidRDefault="004C62A4" w:rsidP="004C62A4">
      <w:r w:rsidRPr="00D75159">
        <w:t xml:space="preserve">The </w:t>
      </w:r>
      <w:r>
        <w:t>5G</w:t>
      </w:r>
      <w:r w:rsidRPr="00D75159">
        <w:t xml:space="preserve">C configures the </w:t>
      </w:r>
      <w:r w:rsidR="002049A3">
        <w:t>gNB</w:t>
      </w:r>
      <w:r w:rsidRPr="00D75159">
        <w:t xml:space="preserve"> through the NG-AP ‘ECN Marking or Congestion Information Reporting Request’ IE in e.g. PDU SESSION RESOURCE SETUP REQUEST</w:t>
      </w:r>
      <w:r>
        <w:t>.</w:t>
      </w:r>
    </w:p>
    <w:p w14:paraId="1B503FCB" w14:textId="630E4495" w:rsidR="004C62A4" w:rsidRDefault="004C62A4" w:rsidP="004C62A4">
      <w:r w:rsidRPr="00D75159">
        <w:t xml:space="preserve">The </w:t>
      </w:r>
      <w:r w:rsidR="002049A3">
        <w:t>gNB</w:t>
      </w:r>
      <w:r w:rsidRPr="00D75159">
        <w:t xml:space="preserve"> reports the activation status information to the </w:t>
      </w:r>
      <w:r>
        <w:t>5GC</w:t>
      </w:r>
      <w:r w:rsidRPr="00D75159">
        <w:t xml:space="preserve"> through the NG-AP ‘ECN Marking or Congestion Information Reporting Status’ IE in e.g. in PDU SESSION RESOURCE SETUP RESPONSE</w:t>
      </w:r>
      <w:r>
        <w:t>.</w:t>
      </w:r>
    </w:p>
    <w:p w14:paraId="52AEB042" w14:textId="3C0DA89C" w:rsidR="00671E7D" w:rsidRPr="00671E7D" w:rsidRDefault="00671E7D" w:rsidP="00671E7D">
      <w:r w:rsidRPr="00671E7D">
        <w:t>RAN3#123bis Agreements:</w:t>
      </w:r>
    </w:p>
    <w:p w14:paraId="51E3FDD2" w14:textId="0382F99D" w:rsidR="00671E7D" w:rsidRPr="00994372" w:rsidRDefault="00671E7D" w:rsidP="00994372">
      <w:pPr>
        <w:pStyle w:val="ListParagraph"/>
        <w:numPr>
          <w:ilvl w:val="0"/>
          <w:numId w:val="90"/>
        </w:numPr>
        <w:rPr>
          <w:rFonts w:ascii="Calibri" w:eastAsia="MS Mincho" w:hAnsi="Calibri" w:cs="Calibri"/>
          <w:i/>
          <w:iCs/>
          <w:color w:val="00B050"/>
          <w:kern w:val="2"/>
          <w:sz w:val="16"/>
          <w:szCs w:val="16"/>
        </w:rPr>
      </w:pPr>
      <w:r w:rsidRPr="00994372">
        <w:rPr>
          <w:rFonts w:ascii="Calibri" w:eastAsia="MS Mincho" w:hAnsi="Calibri" w:cs="Calibri"/>
          <w:i/>
          <w:iCs/>
          <w:color w:val="00B050"/>
          <w:kern w:val="2"/>
          <w:sz w:val="16"/>
          <w:szCs w:val="16"/>
        </w:rPr>
        <w:t>For XR DC, RAN3 agree to support MN-terminated MCG bearer, SN-terminated SCG bearer, MN-terminated SCG bearer, and SN-terminated MCG bearer.</w:t>
      </w:r>
    </w:p>
    <w:p w14:paraId="72F386B0" w14:textId="77777777" w:rsidR="00671E7D" w:rsidRPr="00994372" w:rsidRDefault="00671E7D" w:rsidP="00994372">
      <w:pPr>
        <w:pStyle w:val="ListParagraph"/>
        <w:numPr>
          <w:ilvl w:val="0"/>
          <w:numId w:val="90"/>
        </w:numPr>
        <w:rPr>
          <w:rFonts w:ascii="Calibri" w:eastAsia="MS Mincho" w:hAnsi="Calibri" w:cs="Calibri"/>
          <w:i/>
          <w:iCs/>
          <w:color w:val="00B050"/>
          <w:kern w:val="2"/>
          <w:sz w:val="16"/>
          <w:szCs w:val="16"/>
        </w:rPr>
      </w:pPr>
      <w:r w:rsidRPr="00994372">
        <w:rPr>
          <w:rFonts w:ascii="Calibri" w:eastAsia="MS Mincho" w:hAnsi="Calibri" w:cs="Calibri"/>
          <w:i/>
          <w:iCs/>
          <w:color w:val="00B050"/>
          <w:kern w:val="2"/>
          <w:sz w:val="16"/>
          <w:szCs w:val="16"/>
        </w:rPr>
        <w:t xml:space="preserve">Enhance the S-NG-RAN node Addition Preparation procedure and M-NG-RAN </w:t>
      </w:r>
      <w:proofErr w:type="gramStart"/>
      <w:r w:rsidRPr="00994372">
        <w:rPr>
          <w:rFonts w:ascii="Calibri" w:eastAsia="MS Mincho" w:hAnsi="Calibri" w:cs="Calibri"/>
          <w:i/>
          <w:iCs/>
          <w:color w:val="00B050"/>
          <w:kern w:val="2"/>
          <w:sz w:val="16"/>
          <w:szCs w:val="16"/>
        </w:rPr>
        <w:t>node initiated</w:t>
      </w:r>
      <w:proofErr w:type="gramEnd"/>
      <w:r w:rsidRPr="00994372">
        <w:rPr>
          <w:rFonts w:ascii="Calibri" w:eastAsia="MS Mincho" w:hAnsi="Calibri" w:cs="Calibri"/>
          <w:i/>
          <w:iCs/>
          <w:color w:val="00B050"/>
          <w:kern w:val="2"/>
          <w:sz w:val="16"/>
          <w:szCs w:val="16"/>
        </w:rPr>
        <w:t xml:space="preserve"> S-NG-RAN node Modification Preparation procedure, to transfer the ECN Marking or Congestion Information Reporting Request IE to S-NG-RAN node, and support the S-NG-RAN node to report ECN Marking or Congestion Information Reporting Status to M-NG-RAN node.</w:t>
      </w:r>
    </w:p>
    <w:p w14:paraId="23F2BA83" w14:textId="301E284C" w:rsidR="00671E7D" w:rsidRDefault="00671E7D" w:rsidP="00671E7D">
      <w:r w:rsidRPr="00671E7D">
        <w:lastRenderedPageBreak/>
        <w:t>There was some active discussion about how to support ECN marking and congestion reporting for the case of NR-DC Split Bearer scenario and there was not much progress.</w:t>
      </w:r>
    </w:p>
    <w:p w14:paraId="3F1ECDC7" w14:textId="42727ABD" w:rsidR="00671E7D" w:rsidRDefault="00671E7D" w:rsidP="00671E7D">
      <w:r>
        <w:t xml:space="preserve">Let us consider the case of DL congestion. For split bearers, there is one common PDCP anchor in CU-UP and two RLC legs in </w:t>
      </w:r>
      <w:r w:rsidR="002049A3">
        <w:t>MN and SN</w:t>
      </w:r>
      <w:r>
        <w:t xml:space="preserve"> DUs. Congestion is local to each of the DUs and is independent of other DU congestion status. Each DU reports their own congestion status to common CU-UP. It is very much possible that different DUs will have different congestions at different instances. </w:t>
      </w:r>
    </w:p>
    <w:p w14:paraId="150291F4" w14:textId="6FA7D27C" w:rsidR="00994372" w:rsidRDefault="00671E7D" w:rsidP="00671E7D">
      <w:r>
        <w:t>Let us consider an example</w:t>
      </w:r>
      <w:r w:rsidR="000D4950">
        <w:t xml:space="preserve"> for the purpose of discussion</w:t>
      </w:r>
      <w:r>
        <w:t xml:space="preserve">: </w:t>
      </w:r>
    </w:p>
    <w:p w14:paraId="66D20038" w14:textId="5CDEA269" w:rsidR="00994372" w:rsidRDefault="00994372" w:rsidP="00671E7D">
      <w:r>
        <w:t xml:space="preserve">Case A: </w:t>
      </w:r>
      <w:r w:rsidR="002049A3">
        <w:t xml:space="preserve">MN </w:t>
      </w:r>
      <w:r w:rsidR="00671E7D">
        <w:t xml:space="preserve">DU is reporting </w:t>
      </w:r>
      <w:r w:rsidR="00695617">
        <w:t xml:space="preserve">30% DL congestion and </w:t>
      </w:r>
      <w:r w:rsidR="002049A3">
        <w:t xml:space="preserve">SN </w:t>
      </w:r>
      <w:r w:rsidR="00695617">
        <w:t>DU is reporting 80% DL congestion to common CU-UP for split bearer</w:t>
      </w:r>
      <w:r>
        <w:t xml:space="preserve"> via F1-U GTP-U Tunnel header</w:t>
      </w:r>
      <w:r w:rsidR="00695617">
        <w:t xml:space="preserve">. </w:t>
      </w:r>
    </w:p>
    <w:p w14:paraId="4C53A1C9" w14:textId="69C8838C" w:rsidR="00671E7D" w:rsidRDefault="00994372" w:rsidP="00671E7D">
      <w:r>
        <w:t xml:space="preserve">Case B: </w:t>
      </w:r>
      <w:r w:rsidR="002049A3">
        <w:t xml:space="preserve">MN </w:t>
      </w:r>
      <w:r>
        <w:t xml:space="preserve">DU may report 45% and </w:t>
      </w:r>
      <w:r w:rsidR="002049A3">
        <w:t xml:space="preserve">SN </w:t>
      </w:r>
      <w:r>
        <w:t>DU also may report same 45% DL congestion.</w:t>
      </w:r>
    </w:p>
    <w:p w14:paraId="3CE6EC81" w14:textId="34672F64" w:rsidR="00994372" w:rsidRDefault="00994372" w:rsidP="00671E7D">
      <w:r>
        <w:t xml:space="preserve">Case C: </w:t>
      </w:r>
      <w:r w:rsidR="002049A3">
        <w:t xml:space="preserve">MN </w:t>
      </w:r>
      <w:r>
        <w:t xml:space="preserve">DU may report 70% and </w:t>
      </w:r>
      <w:r w:rsidR="002049A3">
        <w:t xml:space="preserve">SN </w:t>
      </w:r>
      <w:r>
        <w:t>DU may report 25% DL congestion.</w:t>
      </w:r>
    </w:p>
    <w:p w14:paraId="1C68A773" w14:textId="40216574" w:rsidR="00994372" w:rsidRDefault="00994372" w:rsidP="00671E7D">
      <w:r>
        <w:t xml:space="preserve">Next logical question is for these 3 different cases, how CU-UP reports DL congestion to UPF? In our view, it should be left to CU-UP implementation algorithm about what value of </w:t>
      </w:r>
      <w:r w:rsidR="002049A3">
        <w:t xml:space="preserve">combined </w:t>
      </w:r>
      <w:r>
        <w:t>DL congestion value to</w:t>
      </w:r>
      <w:r w:rsidR="002049A3">
        <w:t xml:space="preserve"> be</w:t>
      </w:r>
      <w:r>
        <w:t xml:space="preserve"> reported to UPF via NG-U GTP-U tunnel header instead of specifying what is CU-UP behaviour.</w:t>
      </w:r>
    </w:p>
    <w:p w14:paraId="3E5D15A1" w14:textId="6F1DD040" w:rsidR="00994372" w:rsidRDefault="00994372" w:rsidP="00671E7D">
      <w:r>
        <w:t xml:space="preserve">Upon receiving </w:t>
      </w:r>
      <w:r w:rsidR="000D4950">
        <w:t>DL PDU</w:t>
      </w:r>
      <w:r w:rsidR="002049A3">
        <w:t xml:space="preserve"> sets</w:t>
      </w:r>
      <w:r w:rsidR="000D4950">
        <w:t xml:space="preserve"> from UPF, based on congestion % reported by each of MN and SN DUs of split bearer, CU-UP PDCP entity can split the DL data PDUs towards MN and SN DUs.</w:t>
      </w:r>
    </w:p>
    <w:p w14:paraId="5D523BAE" w14:textId="6642A1EB" w:rsidR="000D4950" w:rsidRDefault="000D4950" w:rsidP="00671E7D">
      <w:r>
        <w:t>If the MN DU report congestion to CU-UP but not SN DU or vice versa, then there is no need for common CU-UP to report any DL congestion information towards UPF. Upon receiving DL data from UPF, CU-UP can steer the traffic towards no-congestion DU.</w:t>
      </w:r>
    </w:p>
    <w:p w14:paraId="3D5D4451" w14:textId="43A80201" w:rsidR="000D4950" w:rsidRDefault="000D4950" w:rsidP="00671E7D">
      <w:r>
        <w:t>Based on this discussion, we propose</w:t>
      </w:r>
    </w:p>
    <w:p w14:paraId="3F95FED4" w14:textId="1B7218DB" w:rsidR="00994372" w:rsidRPr="000D4950" w:rsidRDefault="000D4950" w:rsidP="000D4950">
      <w:pPr>
        <w:pStyle w:val="Proposal"/>
        <w:ind w:left="1350" w:hanging="1350"/>
      </w:pPr>
      <w:bookmarkStart w:id="19" w:name="_Toc166016888"/>
      <w:bookmarkStart w:id="20" w:name="_Toc173847350"/>
      <w:bookmarkStart w:id="21" w:name="_Toc173847510"/>
      <w:bookmarkStart w:id="22" w:name="_Toc173946960"/>
      <w:r>
        <w:t>F</w:t>
      </w:r>
      <w:r w:rsidR="00994372" w:rsidRPr="000D4950">
        <w:t xml:space="preserve">or DL congestion management of </w:t>
      </w:r>
      <w:r>
        <w:t xml:space="preserve">NR-DC </w:t>
      </w:r>
      <w:r w:rsidR="00994372" w:rsidRPr="000D4950">
        <w:t xml:space="preserve">split bearer, when both MN and SN DUs report congestion to common CU-UP hosting PDCP entity, CU-UP based on implementation decides what % of </w:t>
      </w:r>
      <w:r>
        <w:t xml:space="preserve">DL </w:t>
      </w:r>
      <w:r w:rsidR="00994372" w:rsidRPr="000D4950">
        <w:t>congestion value to be reported to UPF. When DL PDU sets are received from UPF, based on MN and SN</w:t>
      </w:r>
      <w:r>
        <w:t xml:space="preserve"> DU</w:t>
      </w:r>
      <w:r w:rsidR="00994372" w:rsidRPr="000D4950">
        <w:t xml:space="preserve"> congestion reports, CU-UP</w:t>
      </w:r>
      <w:r w:rsidR="00CE3798">
        <w:t xml:space="preserve"> based on implementation</w:t>
      </w:r>
      <w:r w:rsidR="00994372" w:rsidRPr="000D4950">
        <w:t xml:space="preserve"> decides how to split DL traffic towards MN and SN DUs.</w:t>
      </w:r>
      <w:bookmarkEnd w:id="19"/>
      <w:bookmarkEnd w:id="20"/>
      <w:bookmarkEnd w:id="21"/>
      <w:bookmarkEnd w:id="22"/>
    </w:p>
    <w:p w14:paraId="785DD62A" w14:textId="51AE2961" w:rsidR="00994372" w:rsidRDefault="000D4950" w:rsidP="000D4950">
      <w:pPr>
        <w:pStyle w:val="Proposal"/>
        <w:ind w:left="1350" w:hanging="1350"/>
      </w:pPr>
      <w:bookmarkStart w:id="23" w:name="_Toc166016889"/>
      <w:bookmarkStart w:id="24" w:name="_Toc173847351"/>
      <w:bookmarkStart w:id="25" w:name="_Toc173847511"/>
      <w:bookmarkStart w:id="26" w:name="_Toc173946961"/>
      <w:r>
        <w:t>F</w:t>
      </w:r>
      <w:r w:rsidR="00994372" w:rsidRPr="000D4950">
        <w:t xml:space="preserve">or DL congestion management of split bearer, if only either of MN </w:t>
      </w:r>
      <w:r>
        <w:t>o</w:t>
      </w:r>
      <w:r w:rsidR="00994372" w:rsidRPr="000D4950">
        <w:t xml:space="preserve">r SN DUs report congestion to common CU-UP hosting PDCP entity, CU-UP does not </w:t>
      </w:r>
      <w:r w:rsidR="00B90316">
        <w:t xml:space="preserve">need to </w:t>
      </w:r>
      <w:r w:rsidR="00994372" w:rsidRPr="000D4950">
        <w:t xml:space="preserve">report </w:t>
      </w:r>
      <w:r w:rsidR="002049A3">
        <w:t xml:space="preserve">DL </w:t>
      </w:r>
      <w:r w:rsidR="00994372" w:rsidRPr="000D4950">
        <w:t>congestion to UPF.</w:t>
      </w:r>
      <w:bookmarkEnd w:id="23"/>
      <w:bookmarkEnd w:id="24"/>
      <w:bookmarkEnd w:id="25"/>
      <w:bookmarkEnd w:id="26"/>
      <w:r w:rsidR="00994372" w:rsidRPr="000D4950">
        <w:t xml:space="preserve"> </w:t>
      </w:r>
    </w:p>
    <w:p w14:paraId="57C37027" w14:textId="7F886846" w:rsidR="00CE3798" w:rsidRDefault="00CE3798" w:rsidP="00CE3798">
      <w:pPr>
        <w:pStyle w:val="Heading2"/>
        <w:ind w:left="540" w:hanging="540"/>
      </w:pPr>
      <w:r>
        <w:t xml:space="preserve">Discussion related to LS from SA2.   </w:t>
      </w:r>
    </w:p>
    <w:p w14:paraId="76356D11" w14:textId="64675946" w:rsidR="00CE3798" w:rsidRDefault="00CE3798" w:rsidP="004D3EC3">
      <w:r>
        <w:t>RAN3 received an LS</w:t>
      </w:r>
      <w:r w:rsidR="00244A6F">
        <w:t xml:space="preserve"> [2]</w:t>
      </w:r>
      <w:r>
        <w:t xml:space="preserve"> from SA2 asking following questions </w:t>
      </w:r>
      <w:r w:rsidR="004D3EC3">
        <w:t xml:space="preserve">and our draft response is provided in </w:t>
      </w:r>
      <w:r w:rsidR="004D3EC3" w:rsidRPr="004D3EC3">
        <w:rPr>
          <w:highlight w:val="green"/>
        </w:rPr>
        <w:t>Green Color</w:t>
      </w:r>
      <w:r w:rsidR="004D3EC3">
        <w:t>.</w:t>
      </w:r>
    </w:p>
    <w:p w14:paraId="05F6A7B1" w14:textId="77777777" w:rsidR="004D3EC3" w:rsidRPr="000D2A96" w:rsidRDefault="004D3EC3" w:rsidP="004D3EC3">
      <w:pPr>
        <w:pStyle w:val="B1"/>
        <w:overflowPunct w:val="0"/>
        <w:autoSpaceDE w:val="0"/>
        <w:autoSpaceDN w:val="0"/>
        <w:ind w:left="0" w:firstLine="0"/>
        <w:rPr>
          <w:rFonts w:ascii="Arial" w:eastAsia="DengXian" w:hAnsi="Arial" w:cs="Arial"/>
          <w:lang w:eastAsia="zh-CN"/>
        </w:rPr>
      </w:pPr>
      <w:bookmarkStart w:id="27" w:name="_Hlk164340234"/>
      <w:r w:rsidRPr="00E11D6E">
        <w:rPr>
          <w:rFonts w:ascii="Arial" w:hAnsi="Arial" w:cs="Arial"/>
          <w:b/>
        </w:rPr>
        <w:t>Question</w:t>
      </w:r>
      <w:r w:rsidRPr="00E11D6E">
        <w:rPr>
          <w:rFonts w:ascii="Arial" w:hAnsi="Arial" w:cs="Arial"/>
          <w:b/>
          <w:lang w:eastAsia="zh-CN"/>
        </w:rPr>
        <w:t xml:space="preserve">1 </w:t>
      </w:r>
      <w:r w:rsidRPr="00E11D6E">
        <w:rPr>
          <w:rFonts w:ascii="Arial" w:hAnsi="Arial" w:cs="Arial"/>
          <w:b/>
        </w:rPr>
        <w:t>[</w:t>
      </w:r>
      <w:r w:rsidRPr="00E11D6E">
        <w:rPr>
          <w:rFonts w:ascii="Arial" w:eastAsia="DengXian" w:hAnsi="Arial" w:cs="Arial"/>
          <w:b/>
          <w:lang w:eastAsia="zh-CN"/>
        </w:rPr>
        <w:t>for</w:t>
      </w:r>
      <w:r w:rsidRPr="00E11D6E">
        <w:rPr>
          <w:rFonts w:ascii="Arial" w:hAnsi="Arial" w:cs="Arial"/>
          <w:b/>
        </w:rPr>
        <w:t xml:space="preserve"> </w:t>
      </w:r>
      <w:r>
        <w:rPr>
          <w:rFonts w:ascii="Arial" w:hAnsi="Arial" w:cs="Arial"/>
          <w:b/>
        </w:rPr>
        <w:t xml:space="preserve">SA4, </w:t>
      </w:r>
      <w:r w:rsidRPr="00E11D6E">
        <w:rPr>
          <w:rFonts w:ascii="Arial" w:hAnsi="Arial" w:cs="Arial"/>
          <w:b/>
        </w:rPr>
        <w:t>RAN2 and RAN3]:</w:t>
      </w:r>
    </w:p>
    <w:p w14:paraId="628BD5B7" w14:textId="77777777" w:rsidR="004D3EC3" w:rsidRDefault="004D3EC3" w:rsidP="004D3EC3">
      <w:pPr>
        <w:pStyle w:val="B1"/>
        <w:numPr>
          <w:ilvl w:val="1"/>
          <w:numId w:val="95"/>
        </w:numPr>
        <w:overflowPunct w:val="0"/>
        <w:autoSpaceDE w:val="0"/>
        <w:autoSpaceDN w:val="0"/>
        <w:rPr>
          <w:rFonts w:ascii="Arial" w:eastAsia="DengXian" w:hAnsi="Arial" w:cs="Arial"/>
          <w:lang w:eastAsia="zh-CN"/>
        </w:rPr>
      </w:pPr>
      <w:r w:rsidRPr="00E11D6E">
        <w:rPr>
          <w:rFonts w:ascii="Arial" w:eastAsia="DengXian" w:hAnsi="Arial" w:cs="Arial"/>
          <w:lang w:eastAsia="zh-CN"/>
        </w:rPr>
        <w:t xml:space="preserve"> SA2 discusses indicating periodi</w:t>
      </w:r>
      <w:r w:rsidRPr="00266992">
        <w:rPr>
          <w:rFonts w:ascii="Arial" w:eastAsia="DengXian" w:hAnsi="Arial" w:cs="Arial"/>
          <w:lang w:eastAsia="zh-CN"/>
        </w:rPr>
        <w:t>city via in-band signaling (i.e. in GTP-U) for dynamic changes of the periodicity and kindly asks RAN2 and RAN3 to feedback on that approach.</w:t>
      </w:r>
    </w:p>
    <w:p w14:paraId="4F39BCA8" w14:textId="4D402ADA" w:rsidR="00FD0F2F" w:rsidRPr="00FD0F2F" w:rsidRDefault="00FD0F2F" w:rsidP="00FD0F2F">
      <w:pPr>
        <w:pStyle w:val="B1"/>
        <w:overflowPunct w:val="0"/>
        <w:autoSpaceDE w:val="0"/>
        <w:autoSpaceDN w:val="0"/>
        <w:ind w:left="840" w:firstLine="0"/>
        <w:rPr>
          <w:rFonts w:ascii="Arial" w:eastAsia="DengXian" w:hAnsi="Arial" w:cs="Arial"/>
          <w:i/>
          <w:iCs/>
          <w:color w:val="00B050"/>
          <w:lang w:eastAsia="zh-CN"/>
        </w:rPr>
      </w:pPr>
      <w:r w:rsidRPr="00FD0F2F">
        <w:rPr>
          <w:i/>
          <w:iCs/>
          <w:color w:val="00B050"/>
        </w:rPr>
        <w:t xml:space="preserve">Traffic periodicity has direct impact on RAN radio configurations such as DRX. When traffic changes periodicity, those configurations need to be adjusted accordingly so that RAN can continue its operations efficiently. For example, DRX cycle should match traffic periodicity to maximize UE power savings. When traffic changes its periodicity, DRX cycle needs to be updated immediately so that UE can avoid unnecessary active time or increased scheduling latency. Therefore, we think that from RAN3’s perspective, it is useful for RAN to be informed about dynamic changes of traffic periodicity. However, since XR traffic is not expected to change dynamically and control plane signalling including the timing </w:t>
      </w:r>
      <w:r w:rsidRPr="00FD0F2F">
        <w:rPr>
          <w:i/>
          <w:iCs/>
          <w:color w:val="00B050"/>
        </w:rPr>
        <w:lastRenderedPageBreak/>
        <w:t>information about when new periodicity will take effective will be useful for RAN to decide when to apply new DRX configuration.</w:t>
      </w:r>
    </w:p>
    <w:p w14:paraId="2992B1F6" w14:textId="77777777" w:rsidR="004D3EC3" w:rsidRPr="000D2A96" w:rsidRDefault="004D3EC3" w:rsidP="004D3EC3">
      <w:pPr>
        <w:pStyle w:val="B1"/>
        <w:numPr>
          <w:ilvl w:val="1"/>
          <w:numId w:val="95"/>
        </w:numPr>
        <w:overflowPunct w:val="0"/>
        <w:autoSpaceDE w:val="0"/>
        <w:autoSpaceDN w:val="0"/>
        <w:rPr>
          <w:rFonts w:ascii="Arial" w:eastAsia="DengXian" w:hAnsi="Arial" w:cs="Arial"/>
          <w:lang w:eastAsia="zh-CN"/>
        </w:rPr>
      </w:pPr>
      <w:r w:rsidRPr="000D2A96">
        <w:rPr>
          <w:rFonts w:ascii="Arial" w:eastAsia="DengXian" w:hAnsi="Arial" w:cs="Arial"/>
          <w:lang w:eastAsia="zh-CN"/>
        </w:rPr>
        <w:t>To SA4</w:t>
      </w:r>
      <w:r>
        <w:rPr>
          <w:rFonts w:ascii="Arial" w:eastAsia="DengXian" w:hAnsi="Arial" w:cs="Arial"/>
          <w:lang w:eastAsia="zh-CN"/>
        </w:rPr>
        <w:t>:</w:t>
      </w:r>
      <w:r w:rsidRPr="000D2A96">
        <w:rPr>
          <w:rFonts w:ascii="Arial" w:eastAsia="DengXian" w:hAnsi="Arial" w:cs="Arial"/>
          <w:lang w:eastAsia="zh-CN"/>
        </w:rPr>
        <w:t xml:space="preserve"> is it possible for</w:t>
      </w:r>
      <w:r>
        <w:rPr>
          <w:rFonts w:ascii="Arial" w:eastAsia="DengXian" w:hAnsi="Arial" w:cs="Arial"/>
          <w:lang w:eastAsia="zh-CN"/>
        </w:rPr>
        <w:t xml:space="preserve"> application server t</w:t>
      </w:r>
      <w:r w:rsidRPr="000D2A96">
        <w:rPr>
          <w:rFonts w:ascii="Arial" w:eastAsia="DengXian" w:hAnsi="Arial" w:cs="Arial"/>
          <w:lang w:eastAsia="zh-CN"/>
        </w:rPr>
        <w:t>o provide the periodicity to the PSA UPF</w:t>
      </w:r>
      <w:r>
        <w:rPr>
          <w:rFonts w:ascii="Arial" w:eastAsia="DengXian" w:hAnsi="Arial" w:cs="Arial"/>
          <w:lang w:eastAsia="zh-CN"/>
        </w:rPr>
        <w:t xml:space="preserve"> in RTP header extension?</w:t>
      </w:r>
    </w:p>
    <w:p w14:paraId="7BC1F418" w14:textId="77777777" w:rsidR="004D3EC3" w:rsidRPr="00E11D6E" w:rsidRDefault="004D3EC3" w:rsidP="004D3EC3">
      <w:pPr>
        <w:pStyle w:val="B1"/>
        <w:overflowPunct w:val="0"/>
        <w:autoSpaceDE w:val="0"/>
        <w:autoSpaceDN w:val="0"/>
        <w:ind w:left="0" w:firstLine="0"/>
        <w:rPr>
          <w:rFonts w:ascii="Arial" w:eastAsia="DengXian" w:hAnsi="Arial" w:cs="Arial"/>
          <w:lang w:eastAsia="zh-CN"/>
        </w:rPr>
      </w:pPr>
      <w:r w:rsidRPr="00E11D6E">
        <w:rPr>
          <w:rFonts w:ascii="Arial" w:hAnsi="Arial" w:cs="Arial"/>
          <w:b/>
        </w:rPr>
        <w:t>Question</w:t>
      </w:r>
      <w:r w:rsidRPr="00E11D6E">
        <w:rPr>
          <w:rFonts w:ascii="Arial" w:hAnsi="Arial" w:cs="Arial"/>
          <w:b/>
          <w:lang w:eastAsia="zh-CN"/>
        </w:rPr>
        <w:t xml:space="preserve">2 </w:t>
      </w:r>
      <w:r w:rsidRPr="00E11D6E">
        <w:rPr>
          <w:rFonts w:ascii="Arial" w:hAnsi="Arial" w:cs="Arial"/>
          <w:b/>
        </w:rPr>
        <w:t>[for SA4 and RAN2]:</w:t>
      </w:r>
      <w:r w:rsidRPr="00E11D6E">
        <w:rPr>
          <w:rFonts w:ascii="Arial" w:eastAsia="DengXian" w:hAnsi="Arial" w:cs="Arial"/>
          <w:lang w:eastAsia="zh-CN"/>
        </w:rPr>
        <w:t xml:space="preserve"> There is some discussion about time to next burst.</w:t>
      </w:r>
    </w:p>
    <w:p w14:paraId="5ABE32BB" w14:textId="77777777" w:rsidR="004D3EC3" w:rsidRPr="00E11D6E" w:rsidRDefault="004D3EC3" w:rsidP="004D3EC3">
      <w:pPr>
        <w:pStyle w:val="B1"/>
        <w:numPr>
          <w:ilvl w:val="1"/>
          <w:numId w:val="95"/>
        </w:numPr>
        <w:overflowPunct w:val="0"/>
        <w:autoSpaceDE w:val="0"/>
        <w:autoSpaceDN w:val="0"/>
        <w:rPr>
          <w:rFonts w:ascii="Arial" w:eastAsia="DengXian" w:hAnsi="Arial" w:cs="Arial"/>
          <w:lang w:eastAsia="zh-CN"/>
        </w:rPr>
      </w:pPr>
      <w:r w:rsidRPr="00E11D6E">
        <w:rPr>
          <w:rFonts w:ascii="Arial" w:eastAsia="DengXian" w:hAnsi="Arial" w:cs="Arial"/>
          <w:lang w:eastAsia="zh-CN"/>
        </w:rPr>
        <w:t>To SA4: is it possible that the application server provides the time to next burst (i.e.</w:t>
      </w:r>
      <w:r>
        <w:rPr>
          <w:rFonts w:ascii="Arial" w:eastAsia="DengXian" w:hAnsi="Arial" w:cs="Arial"/>
          <w:lang w:eastAsia="zh-CN"/>
        </w:rPr>
        <w:t xml:space="preserve"> the time interval between the current burst and the next burst</w:t>
      </w:r>
      <w:r w:rsidRPr="00E11D6E">
        <w:rPr>
          <w:rFonts w:ascii="Arial" w:eastAsia="DengXian" w:hAnsi="Arial" w:cs="Arial"/>
          <w:lang w:eastAsia="zh-CN"/>
        </w:rPr>
        <w:t>) in the</w:t>
      </w:r>
      <w:r>
        <w:rPr>
          <w:rFonts w:ascii="Arial" w:eastAsia="DengXian" w:hAnsi="Arial" w:cs="Arial"/>
          <w:lang w:eastAsia="zh-CN"/>
        </w:rPr>
        <w:t xml:space="preserve"> 1</w:t>
      </w:r>
      <w:r w:rsidRPr="008176EA">
        <w:rPr>
          <w:rFonts w:ascii="Arial" w:eastAsia="DengXian" w:hAnsi="Arial" w:cs="Arial"/>
          <w:vertAlign w:val="superscript"/>
          <w:lang w:eastAsia="zh-CN"/>
        </w:rPr>
        <w:t>st</w:t>
      </w:r>
      <w:r w:rsidRPr="00E11D6E">
        <w:rPr>
          <w:rFonts w:ascii="Arial" w:eastAsia="DengXian" w:hAnsi="Arial" w:cs="Arial"/>
          <w:lang w:eastAsia="zh-CN"/>
        </w:rPr>
        <w:t xml:space="preserve"> packet of the burst via N6? </w:t>
      </w:r>
    </w:p>
    <w:p w14:paraId="4DAD0D12" w14:textId="77777777" w:rsidR="004D3EC3" w:rsidRPr="00E11D6E" w:rsidRDefault="004D3EC3" w:rsidP="004D3EC3">
      <w:pPr>
        <w:pStyle w:val="B1"/>
        <w:numPr>
          <w:ilvl w:val="1"/>
          <w:numId w:val="95"/>
        </w:numPr>
        <w:overflowPunct w:val="0"/>
        <w:autoSpaceDE w:val="0"/>
        <w:autoSpaceDN w:val="0"/>
        <w:rPr>
          <w:rFonts w:ascii="Arial" w:eastAsia="DengXian" w:hAnsi="Arial" w:cs="Arial"/>
          <w:lang w:eastAsia="zh-CN"/>
        </w:rPr>
      </w:pPr>
      <w:r w:rsidRPr="00E11D6E">
        <w:rPr>
          <w:rFonts w:ascii="Arial" w:eastAsia="DengXian" w:hAnsi="Arial" w:cs="Arial"/>
          <w:lang w:eastAsia="zh-CN"/>
        </w:rPr>
        <w:t xml:space="preserve">Does RAN2 think the time to next burst is useful for RAN resource scheduling, especially </w:t>
      </w:r>
      <w:proofErr w:type="gramStart"/>
      <w:r w:rsidRPr="00E11D6E">
        <w:rPr>
          <w:rFonts w:ascii="Arial" w:eastAsia="DengXian" w:hAnsi="Arial" w:cs="Arial"/>
          <w:lang w:eastAsia="zh-CN"/>
        </w:rPr>
        <w:t>with regard to</w:t>
      </w:r>
      <w:proofErr w:type="gramEnd"/>
      <w:r w:rsidRPr="00E11D6E">
        <w:rPr>
          <w:rFonts w:ascii="Arial" w:eastAsia="DengXian" w:hAnsi="Arial" w:cs="Arial"/>
          <w:lang w:eastAsia="zh-CN"/>
        </w:rPr>
        <w:t xml:space="preserve"> the possible jitter between the NG-RAN and the Application Server?</w:t>
      </w:r>
      <w:bookmarkEnd w:id="27"/>
    </w:p>
    <w:p w14:paraId="02DB3CEA" w14:textId="77777777" w:rsidR="004D3EC3" w:rsidRDefault="004D3EC3" w:rsidP="004D3EC3">
      <w:pPr>
        <w:pStyle w:val="B1"/>
        <w:numPr>
          <w:ilvl w:val="0"/>
          <w:numId w:val="95"/>
        </w:numPr>
        <w:overflowPunct w:val="0"/>
        <w:autoSpaceDE w:val="0"/>
        <w:autoSpaceDN w:val="0"/>
        <w:rPr>
          <w:rFonts w:ascii="Arial" w:hAnsi="Arial" w:cs="Arial"/>
        </w:rPr>
      </w:pPr>
      <w:r w:rsidRPr="00C812E1">
        <w:rPr>
          <w:rFonts w:ascii="Arial" w:hAnsi="Arial" w:cs="Arial"/>
          <w:b/>
        </w:rPr>
        <w:t>Question</w:t>
      </w:r>
      <w:r>
        <w:rPr>
          <w:rFonts w:ascii="Arial" w:hAnsi="Arial" w:cs="Arial"/>
          <w:b/>
          <w:lang w:eastAsia="zh-CN"/>
        </w:rPr>
        <w:t>3</w:t>
      </w:r>
      <w:r w:rsidRPr="00C812E1">
        <w:rPr>
          <w:rFonts w:ascii="Arial" w:hAnsi="Arial" w:cs="Arial"/>
          <w:b/>
          <w:lang w:eastAsia="zh-CN"/>
        </w:rPr>
        <w:t xml:space="preserve"> </w:t>
      </w:r>
      <w:r w:rsidRPr="00C812E1">
        <w:rPr>
          <w:rFonts w:ascii="Arial" w:hAnsi="Arial" w:cs="Arial"/>
          <w:b/>
        </w:rPr>
        <w:t>[for RAN</w:t>
      </w:r>
      <w:r w:rsidRPr="00C812E1">
        <w:rPr>
          <w:rFonts w:ascii="Arial" w:hAnsi="Arial" w:cs="Arial"/>
          <w:b/>
          <w:lang w:eastAsia="zh-CN"/>
        </w:rPr>
        <w:t>3</w:t>
      </w:r>
      <w:r w:rsidRPr="00C812E1">
        <w:rPr>
          <w:rFonts w:ascii="Arial" w:hAnsi="Arial" w:cs="Arial"/>
          <w:b/>
        </w:rPr>
        <w:t xml:space="preserve">]: </w:t>
      </w:r>
      <w:r w:rsidRPr="00C812E1">
        <w:rPr>
          <w:rFonts w:ascii="Arial" w:hAnsi="Arial" w:cs="Arial"/>
        </w:rPr>
        <w:t>SA2 discusses to support available data rate exposure for GBR QoS Flow via user plane, and kindly asks RA</w:t>
      </w:r>
      <w:r w:rsidRPr="00C812E1">
        <w:rPr>
          <w:rFonts w:ascii="Arial" w:hAnsi="Arial" w:cs="Arial" w:hint="eastAsia"/>
        </w:rPr>
        <w:t>N3</w:t>
      </w:r>
      <w:r w:rsidRPr="00C812E1">
        <w:rPr>
          <w:rFonts w:ascii="Arial" w:hAnsi="Arial" w:cs="Arial"/>
        </w:rPr>
        <w:t xml:space="preserve"> </w:t>
      </w:r>
      <w:r w:rsidRPr="00C812E1">
        <w:rPr>
          <w:rFonts w:ascii="Arial" w:hAnsi="Arial" w:cs="Arial" w:hint="eastAsia"/>
        </w:rPr>
        <w:t>to provide feedback if any.</w:t>
      </w:r>
    </w:p>
    <w:p w14:paraId="4C1CBFCB" w14:textId="61BFBED0" w:rsidR="004D3EC3" w:rsidRPr="00244A6F" w:rsidRDefault="00244A6F" w:rsidP="00244A6F">
      <w:pPr>
        <w:pStyle w:val="B1"/>
        <w:overflowPunct w:val="0"/>
        <w:autoSpaceDE w:val="0"/>
        <w:autoSpaceDN w:val="0"/>
        <w:ind w:left="840" w:firstLine="0"/>
        <w:rPr>
          <w:i/>
          <w:iCs/>
          <w:color w:val="00B050"/>
        </w:rPr>
      </w:pPr>
      <w:r w:rsidRPr="00244A6F">
        <w:rPr>
          <w:i/>
          <w:iCs/>
          <w:color w:val="00B050"/>
        </w:rPr>
        <w:t>It is possible for RAN to provide available data rate for GBR QoS flows via user plane</w:t>
      </w:r>
      <w:r>
        <w:rPr>
          <w:i/>
          <w:iCs/>
          <w:color w:val="00B050"/>
        </w:rPr>
        <w:t xml:space="preserve"> and will cause impacts to multiple RAN interfaces</w:t>
      </w:r>
      <w:r w:rsidRPr="00244A6F">
        <w:rPr>
          <w:i/>
          <w:iCs/>
          <w:color w:val="00B050"/>
        </w:rPr>
        <w:t xml:space="preserve">. </w:t>
      </w:r>
      <w:r>
        <w:rPr>
          <w:i/>
          <w:iCs/>
          <w:color w:val="00B050"/>
        </w:rPr>
        <w:t>However, RAN3 would like to ask SA2 to better clarify what is additional benefit of providing available data rate information when we already have existing reporting about congestion reporting and ECN for L4S reporting.</w:t>
      </w:r>
    </w:p>
    <w:p w14:paraId="2D7DD515" w14:textId="47C63BA2" w:rsidR="00244A6F" w:rsidRDefault="00244A6F" w:rsidP="00244A6F">
      <w:pPr>
        <w:pStyle w:val="Proposal"/>
        <w:ind w:left="1350" w:hanging="1350"/>
      </w:pPr>
      <w:bookmarkStart w:id="28" w:name="_Toc173847512"/>
      <w:bookmarkStart w:id="29" w:name="_Toc173946962"/>
      <w:r>
        <w:t>RAN3 to discuss draft reply</w:t>
      </w:r>
      <w:r w:rsidR="000D6A8B">
        <w:t xml:space="preserve"> to SA2 about “</w:t>
      </w:r>
      <w:r w:rsidR="000D6A8B" w:rsidRPr="00244A6F">
        <w:t>LS on FS_XRM Ph2</w:t>
      </w:r>
      <w:r w:rsidR="000D6A8B">
        <w:t>”</w:t>
      </w:r>
      <w:bookmarkEnd w:id="28"/>
      <w:r w:rsidR="00FB6170">
        <w:t xml:space="preserve"> as provided in this document.</w:t>
      </w:r>
      <w:bookmarkEnd w:id="29"/>
      <w:r w:rsidRPr="000D4950">
        <w:t xml:space="preserve"> </w:t>
      </w:r>
    </w:p>
    <w:p w14:paraId="520636A5" w14:textId="77777777" w:rsidR="00CE3798" w:rsidRDefault="00CE3798" w:rsidP="00CE3798">
      <w:pPr>
        <w:pStyle w:val="Proposal"/>
        <w:numPr>
          <w:ilvl w:val="0"/>
          <w:numId w:val="0"/>
        </w:numPr>
        <w:ind w:left="1350"/>
      </w:pPr>
    </w:p>
    <w:p w14:paraId="73BFD471" w14:textId="77777777" w:rsidR="00244A6F" w:rsidRDefault="00244A6F" w:rsidP="00CE3798">
      <w:pPr>
        <w:pStyle w:val="Proposal"/>
        <w:numPr>
          <w:ilvl w:val="0"/>
          <w:numId w:val="0"/>
        </w:numPr>
        <w:ind w:left="1350"/>
      </w:pPr>
    </w:p>
    <w:p w14:paraId="106CFA93" w14:textId="77777777" w:rsidR="00244A6F" w:rsidRDefault="00244A6F" w:rsidP="00CE3798">
      <w:pPr>
        <w:pStyle w:val="Proposal"/>
        <w:numPr>
          <w:ilvl w:val="0"/>
          <w:numId w:val="0"/>
        </w:numPr>
        <w:ind w:left="1350"/>
      </w:pPr>
    </w:p>
    <w:p w14:paraId="7FF774FB" w14:textId="77777777" w:rsidR="00244A6F" w:rsidRDefault="00244A6F" w:rsidP="00CE3798">
      <w:pPr>
        <w:pStyle w:val="Proposal"/>
        <w:numPr>
          <w:ilvl w:val="0"/>
          <w:numId w:val="0"/>
        </w:numPr>
        <w:ind w:left="1350"/>
      </w:pPr>
    </w:p>
    <w:p w14:paraId="37B78DBF" w14:textId="77777777" w:rsidR="00244A6F" w:rsidRPr="000D4950" w:rsidRDefault="00244A6F" w:rsidP="00CE3798">
      <w:pPr>
        <w:pStyle w:val="Proposal"/>
        <w:numPr>
          <w:ilvl w:val="0"/>
          <w:numId w:val="0"/>
        </w:numPr>
        <w:ind w:left="1350"/>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133E0BBE" w14:textId="7615FD62"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w:t>
      </w:r>
      <w:r w:rsidR="000D4D3B">
        <w:t>XR</w:t>
      </w:r>
      <w:r w:rsidR="005431FB">
        <w:t xml:space="preserve"> DC</w:t>
      </w:r>
      <w:r w:rsidR="000D4D3B">
        <w:t xml:space="preserve"> enhancements</w:t>
      </w:r>
      <w:r w:rsidR="0040424B">
        <w:t>.</w:t>
      </w:r>
      <w:r w:rsidR="00FB5D51">
        <w:t xml:space="preserve"> </w:t>
      </w:r>
    </w:p>
    <w:p w14:paraId="44E02286" w14:textId="77777777" w:rsidR="000D6A8B" w:rsidRPr="002268AD" w:rsidRDefault="000D6A8B" w:rsidP="000D6A8B">
      <w:pPr>
        <w:pStyle w:val="Observation"/>
        <w:rPr>
          <w:lang w:val="en-US" w:eastAsia="ja-JP"/>
        </w:rPr>
      </w:pPr>
      <w:r w:rsidRPr="002268AD">
        <w:rPr>
          <w:lang w:val="en-US" w:eastAsia="ja-JP"/>
        </w:rPr>
        <w:t>Observation</w:t>
      </w:r>
      <w:r>
        <w:rPr>
          <w:lang w:val="en-US" w:eastAsia="ja-JP"/>
        </w:rPr>
        <w:t xml:space="preserve"> 1</w:t>
      </w:r>
      <w:r w:rsidRPr="002268AD">
        <w:rPr>
          <w:lang w:val="en-US" w:eastAsia="ja-JP"/>
        </w:rPr>
        <w:t>: For split DRB, one PDCP entity will be associated with both MN and SN RLC bearers.</w:t>
      </w:r>
    </w:p>
    <w:p w14:paraId="65994BAA" w14:textId="77777777" w:rsidR="000D6A8B" w:rsidRPr="002268AD" w:rsidRDefault="000D6A8B" w:rsidP="000D6A8B">
      <w:pPr>
        <w:pStyle w:val="Observation"/>
        <w:rPr>
          <w:lang w:val="en-US" w:eastAsia="ja-JP"/>
        </w:rPr>
      </w:pPr>
      <w:r w:rsidRPr="002268AD">
        <w:rPr>
          <w:lang w:val="en-US" w:eastAsia="ja-JP"/>
        </w:rPr>
        <w:t xml:space="preserve">Observation </w:t>
      </w:r>
      <w:r>
        <w:rPr>
          <w:lang w:val="en-US" w:eastAsia="ja-JP"/>
        </w:rPr>
        <w:t>2</w:t>
      </w:r>
      <w:r w:rsidRPr="002268AD">
        <w:rPr>
          <w:lang w:val="en-US" w:eastAsia="ja-JP"/>
        </w:rPr>
        <w:t xml:space="preserve">: Upon receiving MAC CE command from gNB, UE activates/deactivates UL PSI discarding for low priority PDU sets. </w:t>
      </w:r>
    </w:p>
    <w:p w14:paraId="44F8A28E" w14:textId="77777777" w:rsidR="000D6A8B" w:rsidRPr="002268AD" w:rsidRDefault="000D6A8B" w:rsidP="000D6A8B">
      <w:pPr>
        <w:pStyle w:val="Observation"/>
        <w:rPr>
          <w:lang w:val="en-US" w:eastAsia="ja-JP"/>
        </w:rPr>
      </w:pPr>
      <w:r w:rsidRPr="002268AD">
        <w:rPr>
          <w:lang w:val="en-US" w:eastAsia="ja-JP"/>
        </w:rPr>
        <w:t>Observation</w:t>
      </w:r>
      <w:r>
        <w:rPr>
          <w:lang w:val="en-US" w:eastAsia="ja-JP"/>
        </w:rPr>
        <w:t xml:space="preserve"> 3</w:t>
      </w:r>
      <w:r w:rsidRPr="002268AD">
        <w:rPr>
          <w:lang w:val="en-US" w:eastAsia="ja-JP"/>
        </w:rPr>
        <w:t xml:space="preserve">: </w:t>
      </w:r>
      <w:r>
        <w:rPr>
          <w:lang w:val="en-US" w:eastAsia="ja-JP"/>
        </w:rPr>
        <w:t>F</w:t>
      </w:r>
      <w:r w:rsidRPr="002268AD">
        <w:rPr>
          <w:lang w:val="en-US" w:eastAsia="ja-JP"/>
        </w:rPr>
        <w:t>or MN terminated SCG bearer, SN terminated MCG bearer, MCG/SCG bearers, only one cell MAC CE controls activation/deactivation of PSI discarding and there is no issue.</w:t>
      </w:r>
    </w:p>
    <w:p w14:paraId="11810DB6" w14:textId="77777777" w:rsidR="000D6A8B" w:rsidRPr="002268AD" w:rsidRDefault="000D6A8B" w:rsidP="000D6A8B">
      <w:pPr>
        <w:pStyle w:val="Observation"/>
        <w:rPr>
          <w:lang w:val="en-US" w:eastAsia="ja-JP"/>
        </w:rPr>
      </w:pPr>
      <w:r w:rsidRPr="002268AD">
        <w:rPr>
          <w:lang w:val="en-US" w:eastAsia="ja-JP"/>
        </w:rPr>
        <w:t>Observation</w:t>
      </w:r>
      <w:r>
        <w:rPr>
          <w:lang w:val="en-US" w:eastAsia="ja-JP"/>
        </w:rPr>
        <w:t xml:space="preserve"> 4</w:t>
      </w:r>
      <w:r w:rsidRPr="002268AD">
        <w:rPr>
          <w:lang w:val="en-US" w:eastAsia="ja-JP"/>
        </w:rPr>
        <w:t xml:space="preserve">: In case of NR DC Split Bearer, UE behaviour is not clear if either MN or SN sends MAC CE to activate or deactivate PSI discarding and RAN2 </w:t>
      </w:r>
      <w:r>
        <w:rPr>
          <w:lang w:val="en-US" w:eastAsia="ja-JP"/>
        </w:rPr>
        <w:t xml:space="preserve">is expected </w:t>
      </w:r>
      <w:r w:rsidRPr="002268AD">
        <w:rPr>
          <w:lang w:val="en-US" w:eastAsia="ja-JP"/>
        </w:rPr>
        <w:t xml:space="preserve">to clarify intended UE behaviour. </w:t>
      </w:r>
    </w:p>
    <w:p w14:paraId="6DB2BE34" w14:textId="77777777" w:rsidR="000D6A8B" w:rsidRDefault="000D6A8B" w:rsidP="000D6A8B">
      <w:pPr>
        <w:pStyle w:val="Observation"/>
        <w:rPr>
          <w:lang w:val="en-US" w:eastAsia="ja-JP"/>
        </w:rPr>
      </w:pPr>
      <w:r w:rsidRPr="002268AD">
        <w:rPr>
          <w:lang w:val="en-US" w:eastAsia="ja-JP"/>
        </w:rPr>
        <w:t>Observation</w:t>
      </w:r>
      <w:r>
        <w:rPr>
          <w:lang w:val="en-US" w:eastAsia="ja-JP"/>
        </w:rPr>
        <w:t xml:space="preserve"> 5</w:t>
      </w:r>
      <w:r w:rsidRPr="002268AD">
        <w:rPr>
          <w:lang w:val="en-US" w:eastAsia="ja-JP"/>
        </w:rPr>
        <w:t xml:space="preserve">: </w:t>
      </w:r>
      <w:r>
        <w:rPr>
          <w:lang w:val="en-US" w:eastAsia="ja-JP"/>
        </w:rPr>
        <w:t xml:space="preserve">MN and SN congestion is local to each node and each node sends MAC CE to activate/deactivate UL PSI based PDU Set discarding to UE based on local node congestion. </w:t>
      </w:r>
    </w:p>
    <w:p w14:paraId="7D37B3B8" w14:textId="77777777" w:rsidR="000D6A8B" w:rsidRDefault="000D6A8B" w:rsidP="000D6A8B">
      <w:pPr>
        <w:pStyle w:val="Observation"/>
        <w:rPr>
          <w:rFonts w:eastAsia="SimSun"/>
          <w:lang w:eastAsia="ko-KR"/>
        </w:rPr>
      </w:pPr>
      <w:r w:rsidRPr="002268AD">
        <w:rPr>
          <w:lang w:val="en-US" w:eastAsia="ja-JP"/>
        </w:rPr>
        <w:t>Observation</w:t>
      </w:r>
      <w:r>
        <w:rPr>
          <w:lang w:val="en-US" w:eastAsia="ja-JP"/>
        </w:rPr>
        <w:t xml:space="preserve"> 6</w:t>
      </w:r>
      <w:r w:rsidRPr="002268AD">
        <w:rPr>
          <w:lang w:val="en-US" w:eastAsia="ja-JP"/>
        </w:rPr>
        <w:t xml:space="preserve">: </w:t>
      </w:r>
      <w:r>
        <w:rPr>
          <w:lang w:val="en-US" w:eastAsia="ja-JP"/>
        </w:rPr>
        <w:t>MN and SN congestion information is not known to each other and each node UL scheduling decision for UL split bearer is independent of other node congestion state, which may cause sub-optimal UL split bearer traffic handling.</w:t>
      </w:r>
    </w:p>
    <w:p w14:paraId="55E73660" w14:textId="77777777" w:rsidR="00BA782A" w:rsidRDefault="00A5464A">
      <w:pPr>
        <w:pStyle w:val="TOC1"/>
        <w:rPr>
          <w:rFonts w:asciiTheme="minorHAnsi" w:eastAsiaTheme="minorEastAsia" w:hAnsiTheme="minorHAnsi" w:cstheme="minorBidi"/>
          <w:b w:val="0"/>
          <w:bCs w:val="0"/>
          <w:kern w:val="2"/>
          <w:sz w:val="24"/>
          <w:szCs w:val="24"/>
          <w:lang w:val="en-US"/>
          <w14:ligatures w14:val="standardContextual"/>
        </w:rPr>
      </w:pPr>
      <w:r w:rsidRPr="0080274E">
        <w:lastRenderedPageBreak/>
        <w:fldChar w:fldCharType="begin"/>
      </w:r>
      <w:r w:rsidRPr="0080274E">
        <w:instrText xml:space="preserve"> TOC \t "Proposal" \z \n</w:instrText>
      </w:r>
      <w:r w:rsidRPr="0080274E">
        <w:fldChar w:fldCharType="separate"/>
      </w:r>
      <w:r w:rsidR="00BA782A">
        <w:t>Proposal 1.</w:t>
      </w:r>
      <w:r w:rsidR="00BA782A">
        <w:rPr>
          <w:rFonts w:asciiTheme="minorHAnsi" w:eastAsiaTheme="minorEastAsia" w:hAnsiTheme="minorHAnsi" w:cstheme="minorBidi"/>
          <w:b w:val="0"/>
          <w:bCs w:val="0"/>
          <w:kern w:val="2"/>
          <w:sz w:val="24"/>
          <w:szCs w:val="24"/>
          <w:lang w:val="en-US"/>
          <w14:ligatures w14:val="standardContextual"/>
        </w:rPr>
        <w:tab/>
      </w:r>
      <w:r w:rsidR="00BA782A">
        <w:t>Convert WA to agreement “SN reports the PDU Set based Handling Indicator in S-NG-RAN node Addition Preparation procedure and M-NG-RAN node initiated S-NG-RAN node Modification Preparation procedure for the MN-terminated SCG bearer, SN-terminated MCG bearr and SN-terminated SCG bearer.”</w:t>
      </w:r>
    </w:p>
    <w:p w14:paraId="221DDF70" w14:textId="77777777" w:rsidR="00BA782A" w:rsidRDefault="00BA782A">
      <w:pPr>
        <w:pStyle w:val="TOC1"/>
        <w:rPr>
          <w:rFonts w:asciiTheme="minorHAnsi" w:eastAsiaTheme="minorEastAsia" w:hAnsiTheme="minorHAnsi" w:cstheme="minorBidi"/>
          <w:b w:val="0"/>
          <w:bCs w:val="0"/>
          <w:kern w:val="2"/>
          <w:sz w:val="24"/>
          <w:szCs w:val="24"/>
          <w:lang w:val="en-US"/>
          <w14:ligatures w14:val="standardContextual"/>
        </w:rPr>
      </w:pPr>
      <w:r>
        <w:t>Proposal 2.</w:t>
      </w:r>
      <w:r>
        <w:rPr>
          <w:rFonts w:asciiTheme="minorHAnsi" w:eastAsiaTheme="minorEastAsia" w:hAnsiTheme="minorHAnsi" w:cstheme="minorBidi"/>
          <w:b w:val="0"/>
          <w:bCs w:val="0"/>
          <w:kern w:val="2"/>
          <w:sz w:val="24"/>
          <w:szCs w:val="24"/>
          <w:lang w:val="en-US"/>
          <w14:ligatures w14:val="standardContextual"/>
        </w:rPr>
        <w:tab/>
      </w:r>
      <w:r>
        <w:t>For split DRB case, when MN sends MAC CE to activate/deactivation PSI based PDU set discarding to UE, it also informs SN about MN congestion situation.</w:t>
      </w:r>
    </w:p>
    <w:p w14:paraId="6F118801" w14:textId="77777777" w:rsidR="00BA782A" w:rsidRDefault="00BA782A">
      <w:pPr>
        <w:pStyle w:val="TOC1"/>
        <w:rPr>
          <w:rFonts w:asciiTheme="minorHAnsi" w:eastAsiaTheme="minorEastAsia" w:hAnsiTheme="minorHAnsi" w:cstheme="minorBidi"/>
          <w:b w:val="0"/>
          <w:bCs w:val="0"/>
          <w:kern w:val="2"/>
          <w:sz w:val="24"/>
          <w:szCs w:val="24"/>
          <w:lang w:val="en-US"/>
          <w14:ligatures w14:val="standardContextual"/>
        </w:rPr>
      </w:pPr>
      <w:r>
        <w:t>Proposal 3.</w:t>
      </w:r>
      <w:r>
        <w:rPr>
          <w:rFonts w:asciiTheme="minorHAnsi" w:eastAsiaTheme="minorEastAsia" w:hAnsiTheme="minorHAnsi" w:cstheme="minorBidi"/>
          <w:b w:val="0"/>
          <w:bCs w:val="0"/>
          <w:kern w:val="2"/>
          <w:sz w:val="24"/>
          <w:szCs w:val="24"/>
          <w:lang w:val="en-US"/>
          <w14:ligatures w14:val="standardContextual"/>
        </w:rPr>
        <w:tab/>
      </w:r>
      <w:r>
        <w:t>For split DRB case, when SN sends MAC CE to activate/activate PSI based PDU set discarding to UE, it also informs MN about SN congestion situation.</w:t>
      </w:r>
    </w:p>
    <w:p w14:paraId="0E9B70AC" w14:textId="77777777" w:rsidR="00BA782A" w:rsidRDefault="00BA782A">
      <w:pPr>
        <w:pStyle w:val="TOC1"/>
        <w:rPr>
          <w:rFonts w:asciiTheme="minorHAnsi" w:eastAsiaTheme="minorEastAsia" w:hAnsiTheme="minorHAnsi" w:cstheme="minorBidi"/>
          <w:b w:val="0"/>
          <w:bCs w:val="0"/>
          <w:kern w:val="2"/>
          <w:sz w:val="24"/>
          <w:szCs w:val="24"/>
          <w:lang w:val="en-US"/>
          <w14:ligatures w14:val="standardContextual"/>
        </w:rPr>
      </w:pPr>
      <w:r>
        <w:t>Proposal 4.</w:t>
      </w:r>
      <w:r>
        <w:rPr>
          <w:rFonts w:asciiTheme="minorHAnsi" w:eastAsiaTheme="minorEastAsia" w:hAnsiTheme="minorHAnsi" w:cstheme="minorBidi"/>
          <w:b w:val="0"/>
          <w:bCs w:val="0"/>
          <w:kern w:val="2"/>
          <w:sz w:val="24"/>
          <w:szCs w:val="24"/>
          <w:lang w:val="en-US"/>
          <w14:ligatures w14:val="standardContextual"/>
        </w:rPr>
        <w:tab/>
      </w:r>
      <w:r>
        <w:t>For DL congestion management of NR-DC split bearer, when both MN and SN DUs report congestion to common CU-UP hosting PDCP entity, CU-UP based on implementation decides what % of DL congestion value to be reported to UPF. When DL PDU sets are received from UPF, based on MN and SN DU congestion reports, CU-UP based on implementation decides how to split DL traffic towards MN and SN DUs.</w:t>
      </w:r>
    </w:p>
    <w:p w14:paraId="7C3E35F2" w14:textId="77777777" w:rsidR="00BA782A" w:rsidRDefault="00BA782A">
      <w:pPr>
        <w:pStyle w:val="TOC1"/>
        <w:rPr>
          <w:rFonts w:asciiTheme="minorHAnsi" w:eastAsiaTheme="minorEastAsia" w:hAnsiTheme="minorHAnsi" w:cstheme="minorBidi"/>
          <w:b w:val="0"/>
          <w:bCs w:val="0"/>
          <w:kern w:val="2"/>
          <w:sz w:val="24"/>
          <w:szCs w:val="24"/>
          <w:lang w:val="en-US"/>
          <w14:ligatures w14:val="standardContextual"/>
        </w:rPr>
      </w:pPr>
      <w:r>
        <w:t>Proposal 5.</w:t>
      </w:r>
      <w:r>
        <w:rPr>
          <w:rFonts w:asciiTheme="minorHAnsi" w:eastAsiaTheme="minorEastAsia" w:hAnsiTheme="minorHAnsi" w:cstheme="minorBidi"/>
          <w:b w:val="0"/>
          <w:bCs w:val="0"/>
          <w:kern w:val="2"/>
          <w:sz w:val="24"/>
          <w:szCs w:val="24"/>
          <w:lang w:val="en-US"/>
          <w14:ligatures w14:val="standardContextual"/>
        </w:rPr>
        <w:tab/>
      </w:r>
      <w:r>
        <w:t>For DL congestion management of split bearer, if only either of MN or SN DUs report congestion to common CU-UP hosting PDCP entity, CU-UP does not need to report DL congestion to UPF.</w:t>
      </w:r>
    </w:p>
    <w:p w14:paraId="79A87F58" w14:textId="77777777" w:rsidR="00BA782A" w:rsidRDefault="00BA782A">
      <w:pPr>
        <w:pStyle w:val="TOC1"/>
        <w:rPr>
          <w:rFonts w:asciiTheme="minorHAnsi" w:eastAsiaTheme="minorEastAsia" w:hAnsiTheme="minorHAnsi" w:cstheme="minorBidi"/>
          <w:b w:val="0"/>
          <w:bCs w:val="0"/>
          <w:kern w:val="2"/>
          <w:sz w:val="24"/>
          <w:szCs w:val="24"/>
          <w:lang w:val="en-US"/>
          <w14:ligatures w14:val="standardContextual"/>
        </w:rPr>
      </w:pPr>
      <w:r>
        <w:t>Proposal 6.</w:t>
      </w:r>
      <w:r>
        <w:rPr>
          <w:rFonts w:asciiTheme="minorHAnsi" w:eastAsiaTheme="minorEastAsia" w:hAnsiTheme="minorHAnsi" w:cstheme="minorBidi"/>
          <w:b w:val="0"/>
          <w:bCs w:val="0"/>
          <w:kern w:val="2"/>
          <w:sz w:val="24"/>
          <w:szCs w:val="24"/>
          <w:lang w:val="en-US"/>
          <w14:ligatures w14:val="standardContextual"/>
        </w:rPr>
        <w:tab/>
      </w:r>
      <w:r>
        <w:t>RAN3 to discuss draft reply to SA2 about “LS on FS_XRM Ph2” as provided in this document.</w:t>
      </w:r>
    </w:p>
    <w:p w14:paraId="054AB003" w14:textId="502A4BAD" w:rsidR="00E85BA7" w:rsidRDefault="00A5464A" w:rsidP="000E35DA">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46E90960" w14:textId="1A4DB705" w:rsidR="00D214B7" w:rsidRDefault="00E85BA7" w:rsidP="00E85BA7">
      <w:pPr>
        <w:spacing w:after="0" w:line="276" w:lineRule="auto"/>
      </w:pPr>
      <w:r>
        <w:t xml:space="preserve">[1] </w:t>
      </w:r>
      <w:r w:rsidR="00920FEC">
        <w:t>R</w:t>
      </w:r>
      <w:r w:rsidR="00466C2F">
        <w:t>P</w:t>
      </w:r>
      <w:r w:rsidR="00920FEC">
        <w:t>-</w:t>
      </w:r>
      <w:r w:rsidR="006B7E5D">
        <w:t>24</w:t>
      </w:r>
      <w:r w:rsidR="00466C2F">
        <w:t xml:space="preserve">0791: </w:t>
      </w:r>
      <w:r w:rsidR="00466C2F" w:rsidRPr="00466C2F">
        <w:t>Revised WID on XR (eXtended Reality) for NR Phase 3</w:t>
      </w:r>
    </w:p>
    <w:p w14:paraId="16424238" w14:textId="5CF68A29" w:rsidR="00244A6F" w:rsidRDefault="00244A6F" w:rsidP="00E85BA7">
      <w:pPr>
        <w:spacing w:after="0" w:line="276" w:lineRule="auto"/>
      </w:pPr>
      <w:r>
        <w:t xml:space="preserve">[2] S2-2407351: </w:t>
      </w:r>
      <w:r w:rsidRPr="00244A6F">
        <w:t>LS on FS_XRM Ph2</w:t>
      </w:r>
    </w:p>
    <w:sectPr w:rsidR="00244A6F" w:rsidSect="00CA1782">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ED85D" w14:textId="77777777" w:rsidR="00C61F4B" w:rsidRDefault="00C61F4B">
      <w:pPr>
        <w:spacing w:after="0"/>
      </w:pPr>
      <w:r>
        <w:separator/>
      </w:r>
    </w:p>
  </w:endnote>
  <w:endnote w:type="continuationSeparator" w:id="0">
    <w:p w14:paraId="58E10963" w14:textId="77777777" w:rsidR="00C61F4B" w:rsidRDefault="00C61F4B">
      <w:pPr>
        <w:spacing w:after="0"/>
      </w:pPr>
      <w:r>
        <w:continuationSeparator/>
      </w:r>
    </w:p>
  </w:endnote>
  <w:endnote w:type="continuationNotice" w:id="1">
    <w:p w14:paraId="33DF90A1" w14:textId="77777777" w:rsidR="00C61F4B" w:rsidRDefault="00C61F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Headline Light">
    <w:altName w:val="Times New Roman"/>
    <w:charset w:val="00"/>
    <w:family w:val="swiss"/>
    <w:pitch w:val="variable"/>
    <w:sig w:usb0="A00006EF" w:usb1="500020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3B142" w14:textId="77777777" w:rsidR="00C61F4B" w:rsidRDefault="00C61F4B">
      <w:pPr>
        <w:spacing w:after="0"/>
      </w:pPr>
      <w:r>
        <w:separator/>
      </w:r>
    </w:p>
  </w:footnote>
  <w:footnote w:type="continuationSeparator" w:id="0">
    <w:p w14:paraId="417F346A" w14:textId="77777777" w:rsidR="00C61F4B" w:rsidRDefault="00C61F4B">
      <w:pPr>
        <w:spacing w:after="0"/>
      </w:pPr>
      <w:r>
        <w:continuationSeparator/>
      </w:r>
    </w:p>
  </w:footnote>
  <w:footnote w:type="continuationNotice" w:id="1">
    <w:p w14:paraId="59FE5048" w14:textId="77777777" w:rsidR="00C61F4B" w:rsidRDefault="00C61F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525E86"/>
    <w:multiLevelType w:val="hybridMultilevel"/>
    <w:tmpl w:val="E75AF68C"/>
    <w:lvl w:ilvl="0" w:tplc="E98EAA58">
      <w:start w:val="1"/>
      <w:numFmt w:val="bullet"/>
      <w:lvlText w:val="•"/>
      <w:lvlJc w:val="left"/>
      <w:pPr>
        <w:tabs>
          <w:tab w:val="num" w:pos="720"/>
        </w:tabs>
        <w:ind w:left="720" w:hanging="360"/>
      </w:pPr>
      <w:rPr>
        <w:rFonts w:ascii="Arial" w:hAnsi="Arial" w:hint="default"/>
      </w:rPr>
    </w:lvl>
    <w:lvl w:ilvl="1" w:tplc="6EA08D46">
      <w:numFmt w:val="bullet"/>
      <w:lvlText w:val="◦"/>
      <w:lvlJc w:val="left"/>
      <w:pPr>
        <w:tabs>
          <w:tab w:val="num" w:pos="1440"/>
        </w:tabs>
        <w:ind w:left="1440" w:hanging="360"/>
      </w:pPr>
      <w:rPr>
        <w:rFonts w:ascii="Microsoft Sans Serif" w:hAnsi="Microsoft Sans Serif" w:hint="default"/>
      </w:rPr>
    </w:lvl>
    <w:lvl w:ilvl="2" w:tplc="2C484342" w:tentative="1">
      <w:start w:val="1"/>
      <w:numFmt w:val="bullet"/>
      <w:lvlText w:val="•"/>
      <w:lvlJc w:val="left"/>
      <w:pPr>
        <w:tabs>
          <w:tab w:val="num" w:pos="2160"/>
        </w:tabs>
        <w:ind w:left="2160" w:hanging="360"/>
      </w:pPr>
      <w:rPr>
        <w:rFonts w:ascii="Arial" w:hAnsi="Arial" w:hint="default"/>
      </w:rPr>
    </w:lvl>
    <w:lvl w:ilvl="3" w:tplc="A2785AD0" w:tentative="1">
      <w:start w:val="1"/>
      <w:numFmt w:val="bullet"/>
      <w:lvlText w:val="•"/>
      <w:lvlJc w:val="left"/>
      <w:pPr>
        <w:tabs>
          <w:tab w:val="num" w:pos="2880"/>
        </w:tabs>
        <w:ind w:left="2880" w:hanging="360"/>
      </w:pPr>
      <w:rPr>
        <w:rFonts w:ascii="Arial" w:hAnsi="Arial" w:hint="default"/>
      </w:rPr>
    </w:lvl>
    <w:lvl w:ilvl="4" w:tplc="40FA1830" w:tentative="1">
      <w:start w:val="1"/>
      <w:numFmt w:val="bullet"/>
      <w:lvlText w:val="•"/>
      <w:lvlJc w:val="left"/>
      <w:pPr>
        <w:tabs>
          <w:tab w:val="num" w:pos="3600"/>
        </w:tabs>
        <w:ind w:left="3600" w:hanging="360"/>
      </w:pPr>
      <w:rPr>
        <w:rFonts w:ascii="Arial" w:hAnsi="Arial" w:hint="default"/>
      </w:rPr>
    </w:lvl>
    <w:lvl w:ilvl="5" w:tplc="287ED770" w:tentative="1">
      <w:start w:val="1"/>
      <w:numFmt w:val="bullet"/>
      <w:lvlText w:val="•"/>
      <w:lvlJc w:val="left"/>
      <w:pPr>
        <w:tabs>
          <w:tab w:val="num" w:pos="4320"/>
        </w:tabs>
        <w:ind w:left="4320" w:hanging="360"/>
      </w:pPr>
      <w:rPr>
        <w:rFonts w:ascii="Arial" w:hAnsi="Arial" w:hint="default"/>
      </w:rPr>
    </w:lvl>
    <w:lvl w:ilvl="6" w:tplc="83106040" w:tentative="1">
      <w:start w:val="1"/>
      <w:numFmt w:val="bullet"/>
      <w:lvlText w:val="•"/>
      <w:lvlJc w:val="left"/>
      <w:pPr>
        <w:tabs>
          <w:tab w:val="num" w:pos="5040"/>
        </w:tabs>
        <w:ind w:left="5040" w:hanging="360"/>
      </w:pPr>
      <w:rPr>
        <w:rFonts w:ascii="Arial" w:hAnsi="Arial" w:hint="default"/>
      </w:rPr>
    </w:lvl>
    <w:lvl w:ilvl="7" w:tplc="D8082A08" w:tentative="1">
      <w:start w:val="1"/>
      <w:numFmt w:val="bullet"/>
      <w:lvlText w:val="•"/>
      <w:lvlJc w:val="left"/>
      <w:pPr>
        <w:tabs>
          <w:tab w:val="num" w:pos="5760"/>
        </w:tabs>
        <w:ind w:left="5760" w:hanging="360"/>
      </w:pPr>
      <w:rPr>
        <w:rFonts w:ascii="Arial" w:hAnsi="Arial" w:hint="default"/>
      </w:rPr>
    </w:lvl>
    <w:lvl w:ilvl="8" w:tplc="E33635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20B71"/>
    <w:multiLevelType w:val="hybridMultilevel"/>
    <w:tmpl w:val="194CD728"/>
    <w:lvl w:ilvl="0" w:tplc="C988FEF8">
      <w:start w:val="1"/>
      <w:numFmt w:val="bullet"/>
      <w:lvlText w:val="•"/>
      <w:lvlJc w:val="left"/>
      <w:pPr>
        <w:tabs>
          <w:tab w:val="num" w:pos="720"/>
        </w:tabs>
        <w:ind w:left="720" w:hanging="360"/>
      </w:pPr>
      <w:rPr>
        <w:rFonts w:ascii="Arial" w:hAnsi="Arial" w:hint="default"/>
      </w:rPr>
    </w:lvl>
    <w:lvl w:ilvl="1" w:tplc="FE222768">
      <w:numFmt w:val="bullet"/>
      <w:lvlText w:val="◦"/>
      <w:lvlJc w:val="left"/>
      <w:pPr>
        <w:tabs>
          <w:tab w:val="num" w:pos="1440"/>
        </w:tabs>
        <w:ind w:left="1440" w:hanging="360"/>
      </w:pPr>
      <w:rPr>
        <w:rFonts w:ascii="Microsoft Sans Serif" w:hAnsi="Microsoft Sans Serif" w:hint="default"/>
      </w:rPr>
    </w:lvl>
    <w:lvl w:ilvl="2" w:tplc="4D845286" w:tentative="1">
      <w:start w:val="1"/>
      <w:numFmt w:val="bullet"/>
      <w:lvlText w:val="•"/>
      <w:lvlJc w:val="left"/>
      <w:pPr>
        <w:tabs>
          <w:tab w:val="num" w:pos="2160"/>
        </w:tabs>
        <w:ind w:left="2160" w:hanging="360"/>
      </w:pPr>
      <w:rPr>
        <w:rFonts w:ascii="Arial" w:hAnsi="Arial" w:hint="default"/>
      </w:rPr>
    </w:lvl>
    <w:lvl w:ilvl="3" w:tplc="60F86BFC" w:tentative="1">
      <w:start w:val="1"/>
      <w:numFmt w:val="bullet"/>
      <w:lvlText w:val="•"/>
      <w:lvlJc w:val="left"/>
      <w:pPr>
        <w:tabs>
          <w:tab w:val="num" w:pos="2880"/>
        </w:tabs>
        <w:ind w:left="2880" w:hanging="360"/>
      </w:pPr>
      <w:rPr>
        <w:rFonts w:ascii="Arial" w:hAnsi="Arial" w:hint="default"/>
      </w:rPr>
    </w:lvl>
    <w:lvl w:ilvl="4" w:tplc="FCCE381E" w:tentative="1">
      <w:start w:val="1"/>
      <w:numFmt w:val="bullet"/>
      <w:lvlText w:val="•"/>
      <w:lvlJc w:val="left"/>
      <w:pPr>
        <w:tabs>
          <w:tab w:val="num" w:pos="3600"/>
        </w:tabs>
        <w:ind w:left="3600" w:hanging="360"/>
      </w:pPr>
      <w:rPr>
        <w:rFonts w:ascii="Arial" w:hAnsi="Arial" w:hint="default"/>
      </w:rPr>
    </w:lvl>
    <w:lvl w:ilvl="5" w:tplc="4ACE25F2" w:tentative="1">
      <w:start w:val="1"/>
      <w:numFmt w:val="bullet"/>
      <w:lvlText w:val="•"/>
      <w:lvlJc w:val="left"/>
      <w:pPr>
        <w:tabs>
          <w:tab w:val="num" w:pos="4320"/>
        </w:tabs>
        <w:ind w:left="4320" w:hanging="360"/>
      </w:pPr>
      <w:rPr>
        <w:rFonts w:ascii="Arial" w:hAnsi="Arial" w:hint="default"/>
      </w:rPr>
    </w:lvl>
    <w:lvl w:ilvl="6" w:tplc="FAD8DED8" w:tentative="1">
      <w:start w:val="1"/>
      <w:numFmt w:val="bullet"/>
      <w:lvlText w:val="•"/>
      <w:lvlJc w:val="left"/>
      <w:pPr>
        <w:tabs>
          <w:tab w:val="num" w:pos="5040"/>
        </w:tabs>
        <w:ind w:left="5040" w:hanging="360"/>
      </w:pPr>
      <w:rPr>
        <w:rFonts w:ascii="Arial" w:hAnsi="Arial" w:hint="default"/>
      </w:rPr>
    </w:lvl>
    <w:lvl w:ilvl="7" w:tplc="C3F06054" w:tentative="1">
      <w:start w:val="1"/>
      <w:numFmt w:val="bullet"/>
      <w:lvlText w:val="•"/>
      <w:lvlJc w:val="left"/>
      <w:pPr>
        <w:tabs>
          <w:tab w:val="num" w:pos="5760"/>
        </w:tabs>
        <w:ind w:left="5760" w:hanging="360"/>
      </w:pPr>
      <w:rPr>
        <w:rFonts w:ascii="Arial" w:hAnsi="Arial" w:hint="default"/>
      </w:rPr>
    </w:lvl>
    <w:lvl w:ilvl="8" w:tplc="EF202E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268B8"/>
    <w:multiLevelType w:val="hybridMultilevel"/>
    <w:tmpl w:val="6B144B5A"/>
    <w:lvl w:ilvl="0" w:tplc="110A112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941EF"/>
    <w:multiLevelType w:val="hybridMultilevel"/>
    <w:tmpl w:val="61986A1A"/>
    <w:lvl w:ilvl="0" w:tplc="FCBA2A8E">
      <w:start w:val="1"/>
      <w:numFmt w:val="bullet"/>
      <w:lvlText w:val="•"/>
      <w:lvlJc w:val="left"/>
      <w:pPr>
        <w:tabs>
          <w:tab w:val="num" w:pos="720"/>
        </w:tabs>
        <w:ind w:left="720" w:hanging="360"/>
      </w:pPr>
      <w:rPr>
        <w:rFonts w:ascii="Arial" w:hAnsi="Arial" w:hint="default"/>
      </w:rPr>
    </w:lvl>
    <w:lvl w:ilvl="1" w:tplc="017C38F4" w:tentative="1">
      <w:start w:val="1"/>
      <w:numFmt w:val="bullet"/>
      <w:lvlText w:val="•"/>
      <w:lvlJc w:val="left"/>
      <w:pPr>
        <w:tabs>
          <w:tab w:val="num" w:pos="1440"/>
        </w:tabs>
        <w:ind w:left="1440" w:hanging="360"/>
      </w:pPr>
      <w:rPr>
        <w:rFonts w:ascii="Arial" w:hAnsi="Arial" w:hint="default"/>
      </w:rPr>
    </w:lvl>
    <w:lvl w:ilvl="2" w:tplc="50C651A6" w:tentative="1">
      <w:start w:val="1"/>
      <w:numFmt w:val="bullet"/>
      <w:lvlText w:val="•"/>
      <w:lvlJc w:val="left"/>
      <w:pPr>
        <w:tabs>
          <w:tab w:val="num" w:pos="2160"/>
        </w:tabs>
        <w:ind w:left="2160" w:hanging="360"/>
      </w:pPr>
      <w:rPr>
        <w:rFonts w:ascii="Arial" w:hAnsi="Arial" w:hint="default"/>
      </w:rPr>
    </w:lvl>
    <w:lvl w:ilvl="3" w:tplc="BB9E3876" w:tentative="1">
      <w:start w:val="1"/>
      <w:numFmt w:val="bullet"/>
      <w:lvlText w:val="•"/>
      <w:lvlJc w:val="left"/>
      <w:pPr>
        <w:tabs>
          <w:tab w:val="num" w:pos="2880"/>
        </w:tabs>
        <w:ind w:left="2880" w:hanging="360"/>
      </w:pPr>
      <w:rPr>
        <w:rFonts w:ascii="Arial" w:hAnsi="Arial" w:hint="default"/>
      </w:rPr>
    </w:lvl>
    <w:lvl w:ilvl="4" w:tplc="90FE053E" w:tentative="1">
      <w:start w:val="1"/>
      <w:numFmt w:val="bullet"/>
      <w:lvlText w:val="•"/>
      <w:lvlJc w:val="left"/>
      <w:pPr>
        <w:tabs>
          <w:tab w:val="num" w:pos="3600"/>
        </w:tabs>
        <w:ind w:left="3600" w:hanging="360"/>
      </w:pPr>
      <w:rPr>
        <w:rFonts w:ascii="Arial" w:hAnsi="Arial" w:hint="default"/>
      </w:rPr>
    </w:lvl>
    <w:lvl w:ilvl="5" w:tplc="5E380BA0" w:tentative="1">
      <w:start w:val="1"/>
      <w:numFmt w:val="bullet"/>
      <w:lvlText w:val="•"/>
      <w:lvlJc w:val="left"/>
      <w:pPr>
        <w:tabs>
          <w:tab w:val="num" w:pos="4320"/>
        </w:tabs>
        <w:ind w:left="4320" w:hanging="360"/>
      </w:pPr>
      <w:rPr>
        <w:rFonts w:ascii="Arial" w:hAnsi="Arial" w:hint="default"/>
      </w:rPr>
    </w:lvl>
    <w:lvl w:ilvl="6" w:tplc="54FCABB4" w:tentative="1">
      <w:start w:val="1"/>
      <w:numFmt w:val="bullet"/>
      <w:lvlText w:val="•"/>
      <w:lvlJc w:val="left"/>
      <w:pPr>
        <w:tabs>
          <w:tab w:val="num" w:pos="5040"/>
        </w:tabs>
        <w:ind w:left="5040" w:hanging="360"/>
      </w:pPr>
      <w:rPr>
        <w:rFonts w:ascii="Arial" w:hAnsi="Arial" w:hint="default"/>
      </w:rPr>
    </w:lvl>
    <w:lvl w:ilvl="7" w:tplc="A238B690" w:tentative="1">
      <w:start w:val="1"/>
      <w:numFmt w:val="bullet"/>
      <w:lvlText w:val="•"/>
      <w:lvlJc w:val="left"/>
      <w:pPr>
        <w:tabs>
          <w:tab w:val="num" w:pos="5760"/>
        </w:tabs>
        <w:ind w:left="5760" w:hanging="360"/>
      </w:pPr>
      <w:rPr>
        <w:rFonts w:ascii="Arial" w:hAnsi="Arial" w:hint="default"/>
      </w:rPr>
    </w:lvl>
    <w:lvl w:ilvl="8" w:tplc="65BC78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D1FDC"/>
    <w:multiLevelType w:val="hybridMultilevel"/>
    <w:tmpl w:val="C20A8A5C"/>
    <w:lvl w:ilvl="0" w:tplc="74B6E8C6">
      <w:start w:val="1"/>
      <w:numFmt w:val="bullet"/>
      <w:lvlText w:val="•"/>
      <w:lvlJc w:val="left"/>
      <w:pPr>
        <w:tabs>
          <w:tab w:val="num" w:pos="360"/>
        </w:tabs>
        <w:ind w:left="360" w:hanging="360"/>
      </w:pPr>
      <w:rPr>
        <w:rFonts w:ascii="Arial" w:hAnsi="Arial" w:hint="default"/>
      </w:rPr>
    </w:lvl>
    <w:lvl w:ilvl="1" w:tplc="737CE9C0">
      <w:start w:val="1"/>
      <w:numFmt w:val="bullet"/>
      <w:lvlText w:val="•"/>
      <w:lvlJc w:val="left"/>
      <w:pPr>
        <w:tabs>
          <w:tab w:val="num" w:pos="1080"/>
        </w:tabs>
        <w:ind w:left="1080" w:hanging="360"/>
      </w:pPr>
      <w:rPr>
        <w:rFonts w:ascii="Arial" w:hAnsi="Arial" w:hint="default"/>
      </w:rPr>
    </w:lvl>
    <w:lvl w:ilvl="2" w:tplc="EA7AE99A" w:tentative="1">
      <w:start w:val="1"/>
      <w:numFmt w:val="bullet"/>
      <w:lvlText w:val="•"/>
      <w:lvlJc w:val="left"/>
      <w:pPr>
        <w:tabs>
          <w:tab w:val="num" w:pos="1800"/>
        </w:tabs>
        <w:ind w:left="1800" w:hanging="360"/>
      </w:pPr>
      <w:rPr>
        <w:rFonts w:ascii="Arial" w:hAnsi="Arial" w:hint="default"/>
      </w:rPr>
    </w:lvl>
    <w:lvl w:ilvl="3" w:tplc="42DA33BE" w:tentative="1">
      <w:start w:val="1"/>
      <w:numFmt w:val="bullet"/>
      <w:lvlText w:val="•"/>
      <w:lvlJc w:val="left"/>
      <w:pPr>
        <w:tabs>
          <w:tab w:val="num" w:pos="2520"/>
        </w:tabs>
        <w:ind w:left="2520" w:hanging="360"/>
      </w:pPr>
      <w:rPr>
        <w:rFonts w:ascii="Arial" w:hAnsi="Arial" w:hint="default"/>
      </w:rPr>
    </w:lvl>
    <w:lvl w:ilvl="4" w:tplc="79005A50" w:tentative="1">
      <w:start w:val="1"/>
      <w:numFmt w:val="bullet"/>
      <w:lvlText w:val="•"/>
      <w:lvlJc w:val="left"/>
      <w:pPr>
        <w:tabs>
          <w:tab w:val="num" w:pos="3240"/>
        </w:tabs>
        <w:ind w:left="3240" w:hanging="360"/>
      </w:pPr>
      <w:rPr>
        <w:rFonts w:ascii="Arial" w:hAnsi="Arial" w:hint="default"/>
      </w:rPr>
    </w:lvl>
    <w:lvl w:ilvl="5" w:tplc="3DD6A4E2" w:tentative="1">
      <w:start w:val="1"/>
      <w:numFmt w:val="bullet"/>
      <w:lvlText w:val="•"/>
      <w:lvlJc w:val="left"/>
      <w:pPr>
        <w:tabs>
          <w:tab w:val="num" w:pos="3960"/>
        </w:tabs>
        <w:ind w:left="3960" w:hanging="360"/>
      </w:pPr>
      <w:rPr>
        <w:rFonts w:ascii="Arial" w:hAnsi="Arial" w:hint="default"/>
      </w:rPr>
    </w:lvl>
    <w:lvl w:ilvl="6" w:tplc="09A8D388" w:tentative="1">
      <w:start w:val="1"/>
      <w:numFmt w:val="bullet"/>
      <w:lvlText w:val="•"/>
      <w:lvlJc w:val="left"/>
      <w:pPr>
        <w:tabs>
          <w:tab w:val="num" w:pos="4680"/>
        </w:tabs>
        <w:ind w:left="4680" w:hanging="360"/>
      </w:pPr>
      <w:rPr>
        <w:rFonts w:ascii="Arial" w:hAnsi="Arial" w:hint="default"/>
      </w:rPr>
    </w:lvl>
    <w:lvl w:ilvl="7" w:tplc="9A402A60" w:tentative="1">
      <w:start w:val="1"/>
      <w:numFmt w:val="bullet"/>
      <w:lvlText w:val="•"/>
      <w:lvlJc w:val="left"/>
      <w:pPr>
        <w:tabs>
          <w:tab w:val="num" w:pos="5400"/>
        </w:tabs>
        <w:ind w:left="5400" w:hanging="360"/>
      </w:pPr>
      <w:rPr>
        <w:rFonts w:ascii="Arial" w:hAnsi="Arial" w:hint="default"/>
      </w:rPr>
    </w:lvl>
    <w:lvl w:ilvl="8" w:tplc="EBA48E9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CE116CD"/>
    <w:multiLevelType w:val="hybridMultilevel"/>
    <w:tmpl w:val="BEA0738A"/>
    <w:lvl w:ilvl="0" w:tplc="D8E2EA26">
      <w:start w:val="1"/>
      <w:numFmt w:val="bullet"/>
      <w:lvlText w:val="•"/>
      <w:lvlJc w:val="left"/>
      <w:pPr>
        <w:tabs>
          <w:tab w:val="num" w:pos="720"/>
        </w:tabs>
        <w:ind w:left="720" w:hanging="360"/>
      </w:pPr>
      <w:rPr>
        <w:rFonts w:ascii="Times New Roman" w:hAnsi="Times New Roman" w:hint="default"/>
      </w:rPr>
    </w:lvl>
    <w:lvl w:ilvl="1" w:tplc="541076B4">
      <w:numFmt w:val="bullet"/>
      <w:lvlText w:val="–"/>
      <w:lvlJc w:val="left"/>
      <w:pPr>
        <w:tabs>
          <w:tab w:val="num" w:pos="1440"/>
        </w:tabs>
        <w:ind w:left="1440" w:hanging="360"/>
      </w:pPr>
      <w:rPr>
        <w:rFonts w:ascii="Times New Roman" w:hAnsi="Times New Roman" w:hint="default"/>
      </w:rPr>
    </w:lvl>
    <w:lvl w:ilvl="2" w:tplc="740204C8" w:tentative="1">
      <w:start w:val="1"/>
      <w:numFmt w:val="bullet"/>
      <w:lvlText w:val="•"/>
      <w:lvlJc w:val="left"/>
      <w:pPr>
        <w:tabs>
          <w:tab w:val="num" w:pos="2160"/>
        </w:tabs>
        <w:ind w:left="2160" w:hanging="360"/>
      </w:pPr>
      <w:rPr>
        <w:rFonts w:ascii="Times New Roman" w:hAnsi="Times New Roman" w:hint="default"/>
      </w:rPr>
    </w:lvl>
    <w:lvl w:ilvl="3" w:tplc="D1D6A6B0" w:tentative="1">
      <w:start w:val="1"/>
      <w:numFmt w:val="bullet"/>
      <w:lvlText w:val="•"/>
      <w:lvlJc w:val="left"/>
      <w:pPr>
        <w:tabs>
          <w:tab w:val="num" w:pos="2880"/>
        </w:tabs>
        <w:ind w:left="2880" w:hanging="360"/>
      </w:pPr>
      <w:rPr>
        <w:rFonts w:ascii="Times New Roman" w:hAnsi="Times New Roman" w:hint="default"/>
      </w:rPr>
    </w:lvl>
    <w:lvl w:ilvl="4" w:tplc="5D2CF8D0" w:tentative="1">
      <w:start w:val="1"/>
      <w:numFmt w:val="bullet"/>
      <w:lvlText w:val="•"/>
      <w:lvlJc w:val="left"/>
      <w:pPr>
        <w:tabs>
          <w:tab w:val="num" w:pos="3600"/>
        </w:tabs>
        <w:ind w:left="3600" w:hanging="360"/>
      </w:pPr>
      <w:rPr>
        <w:rFonts w:ascii="Times New Roman" w:hAnsi="Times New Roman" w:hint="default"/>
      </w:rPr>
    </w:lvl>
    <w:lvl w:ilvl="5" w:tplc="F4F056B8" w:tentative="1">
      <w:start w:val="1"/>
      <w:numFmt w:val="bullet"/>
      <w:lvlText w:val="•"/>
      <w:lvlJc w:val="left"/>
      <w:pPr>
        <w:tabs>
          <w:tab w:val="num" w:pos="4320"/>
        </w:tabs>
        <w:ind w:left="4320" w:hanging="360"/>
      </w:pPr>
      <w:rPr>
        <w:rFonts w:ascii="Times New Roman" w:hAnsi="Times New Roman" w:hint="default"/>
      </w:rPr>
    </w:lvl>
    <w:lvl w:ilvl="6" w:tplc="3764408E" w:tentative="1">
      <w:start w:val="1"/>
      <w:numFmt w:val="bullet"/>
      <w:lvlText w:val="•"/>
      <w:lvlJc w:val="left"/>
      <w:pPr>
        <w:tabs>
          <w:tab w:val="num" w:pos="5040"/>
        </w:tabs>
        <w:ind w:left="5040" w:hanging="360"/>
      </w:pPr>
      <w:rPr>
        <w:rFonts w:ascii="Times New Roman" w:hAnsi="Times New Roman" w:hint="default"/>
      </w:rPr>
    </w:lvl>
    <w:lvl w:ilvl="7" w:tplc="F9F4939E" w:tentative="1">
      <w:start w:val="1"/>
      <w:numFmt w:val="bullet"/>
      <w:lvlText w:val="•"/>
      <w:lvlJc w:val="left"/>
      <w:pPr>
        <w:tabs>
          <w:tab w:val="num" w:pos="5760"/>
        </w:tabs>
        <w:ind w:left="5760" w:hanging="360"/>
      </w:pPr>
      <w:rPr>
        <w:rFonts w:ascii="Times New Roman" w:hAnsi="Times New Roman" w:hint="default"/>
      </w:rPr>
    </w:lvl>
    <w:lvl w:ilvl="8" w:tplc="C20820A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163275"/>
    <w:multiLevelType w:val="hybridMultilevel"/>
    <w:tmpl w:val="D0EA21FA"/>
    <w:lvl w:ilvl="0" w:tplc="E35E34FA">
      <w:start w:val="1"/>
      <w:numFmt w:val="bullet"/>
      <w:lvlText w:val="•"/>
      <w:lvlJc w:val="left"/>
      <w:pPr>
        <w:tabs>
          <w:tab w:val="num" w:pos="720"/>
        </w:tabs>
        <w:ind w:left="720" w:hanging="360"/>
      </w:pPr>
      <w:rPr>
        <w:rFonts w:ascii="Arial" w:hAnsi="Arial" w:hint="default"/>
      </w:rPr>
    </w:lvl>
    <w:lvl w:ilvl="1" w:tplc="A8C62E28">
      <w:numFmt w:val="bullet"/>
      <w:lvlText w:val="◦"/>
      <w:lvlJc w:val="left"/>
      <w:pPr>
        <w:tabs>
          <w:tab w:val="num" w:pos="1440"/>
        </w:tabs>
        <w:ind w:left="1440" w:hanging="360"/>
      </w:pPr>
      <w:rPr>
        <w:rFonts w:ascii="Microsoft Sans Serif" w:hAnsi="Microsoft Sans Serif" w:hint="default"/>
      </w:rPr>
    </w:lvl>
    <w:lvl w:ilvl="2" w:tplc="19F0683A" w:tentative="1">
      <w:start w:val="1"/>
      <w:numFmt w:val="bullet"/>
      <w:lvlText w:val="•"/>
      <w:lvlJc w:val="left"/>
      <w:pPr>
        <w:tabs>
          <w:tab w:val="num" w:pos="2160"/>
        </w:tabs>
        <w:ind w:left="2160" w:hanging="360"/>
      </w:pPr>
      <w:rPr>
        <w:rFonts w:ascii="Arial" w:hAnsi="Arial" w:hint="default"/>
      </w:rPr>
    </w:lvl>
    <w:lvl w:ilvl="3" w:tplc="DDCA3802" w:tentative="1">
      <w:start w:val="1"/>
      <w:numFmt w:val="bullet"/>
      <w:lvlText w:val="•"/>
      <w:lvlJc w:val="left"/>
      <w:pPr>
        <w:tabs>
          <w:tab w:val="num" w:pos="2880"/>
        </w:tabs>
        <w:ind w:left="2880" w:hanging="360"/>
      </w:pPr>
      <w:rPr>
        <w:rFonts w:ascii="Arial" w:hAnsi="Arial" w:hint="default"/>
      </w:rPr>
    </w:lvl>
    <w:lvl w:ilvl="4" w:tplc="0130F13E" w:tentative="1">
      <w:start w:val="1"/>
      <w:numFmt w:val="bullet"/>
      <w:lvlText w:val="•"/>
      <w:lvlJc w:val="left"/>
      <w:pPr>
        <w:tabs>
          <w:tab w:val="num" w:pos="3600"/>
        </w:tabs>
        <w:ind w:left="3600" w:hanging="360"/>
      </w:pPr>
      <w:rPr>
        <w:rFonts w:ascii="Arial" w:hAnsi="Arial" w:hint="default"/>
      </w:rPr>
    </w:lvl>
    <w:lvl w:ilvl="5" w:tplc="580E6746" w:tentative="1">
      <w:start w:val="1"/>
      <w:numFmt w:val="bullet"/>
      <w:lvlText w:val="•"/>
      <w:lvlJc w:val="left"/>
      <w:pPr>
        <w:tabs>
          <w:tab w:val="num" w:pos="4320"/>
        </w:tabs>
        <w:ind w:left="4320" w:hanging="360"/>
      </w:pPr>
      <w:rPr>
        <w:rFonts w:ascii="Arial" w:hAnsi="Arial" w:hint="default"/>
      </w:rPr>
    </w:lvl>
    <w:lvl w:ilvl="6" w:tplc="75246906" w:tentative="1">
      <w:start w:val="1"/>
      <w:numFmt w:val="bullet"/>
      <w:lvlText w:val="•"/>
      <w:lvlJc w:val="left"/>
      <w:pPr>
        <w:tabs>
          <w:tab w:val="num" w:pos="5040"/>
        </w:tabs>
        <w:ind w:left="5040" w:hanging="360"/>
      </w:pPr>
      <w:rPr>
        <w:rFonts w:ascii="Arial" w:hAnsi="Arial" w:hint="default"/>
      </w:rPr>
    </w:lvl>
    <w:lvl w:ilvl="7" w:tplc="97960114" w:tentative="1">
      <w:start w:val="1"/>
      <w:numFmt w:val="bullet"/>
      <w:lvlText w:val="•"/>
      <w:lvlJc w:val="left"/>
      <w:pPr>
        <w:tabs>
          <w:tab w:val="num" w:pos="5760"/>
        </w:tabs>
        <w:ind w:left="5760" w:hanging="360"/>
      </w:pPr>
      <w:rPr>
        <w:rFonts w:ascii="Arial" w:hAnsi="Arial" w:hint="default"/>
      </w:rPr>
    </w:lvl>
    <w:lvl w:ilvl="8" w:tplc="A770FF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7A6493"/>
    <w:multiLevelType w:val="hybridMultilevel"/>
    <w:tmpl w:val="4EE07800"/>
    <w:lvl w:ilvl="0" w:tplc="5DB66F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582B36"/>
    <w:multiLevelType w:val="hybridMultilevel"/>
    <w:tmpl w:val="E0106AD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EEF450B"/>
    <w:multiLevelType w:val="hybridMultilevel"/>
    <w:tmpl w:val="D4F8B11A"/>
    <w:lvl w:ilvl="0" w:tplc="A66278A8">
      <w:start w:val="1"/>
      <w:numFmt w:val="bullet"/>
      <w:lvlText w:val="•"/>
      <w:lvlJc w:val="left"/>
      <w:pPr>
        <w:tabs>
          <w:tab w:val="num" w:pos="720"/>
        </w:tabs>
        <w:ind w:left="720" w:hanging="360"/>
      </w:pPr>
      <w:rPr>
        <w:rFonts w:ascii="Arial" w:hAnsi="Arial" w:hint="default"/>
      </w:rPr>
    </w:lvl>
    <w:lvl w:ilvl="1" w:tplc="5F885B4E">
      <w:numFmt w:val="bullet"/>
      <w:lvlText w:val="◦"/>
      <w:lvlJc w:val="left"/>
      <w:pPr>
        <w:tabs>
          <w:tab w:val="num" w:pos="1440"/>
        </w:tabs>
        <w:ind w:left="1440" w:hanging="360"/>
      </w:pPr>
      <w:rPr>
        <w:rFonts w:ascii="Microsoft Sans Serif" w:hAnsi="Microsoft Sans Serif" w:hint="default"/>
      </w:rPr>
    </w:lvl>
    <w:lvl w:ilvl="2" w:tplc="267CE446" w:tentative="1">
      <w:start w:val="1"/>
      <w:numFmt w:val="bullet"/>
      <w:lvlText w:val="•"/>
      <w:lvlJc w:val="left"/>
      <w:pPr>
        <w:tabs>
          <w:tab w:val="num" w:pos="2160"/>
        </w:tabs>
        <w:ind w:left="2160" w:hanging="360"/>
      </w:pPr>
      <w:rPr>
        <w:rFonts w:ascii="Arial" w:hAnsi="Arial" w:hint="default"/>
      </w:rPr>
    </w:lvl>
    <w:lvl w:ilvl="3" w:tplc="DDC68178" w:tentative="1">
      <w:start w:val="1"/>
      <w:numFmt w:val="bullet"/>
      <w:lvlText w:val="•"/>
      <w:lvlJc w:val="left"/>
      <w:pPr>
        <w:tabs>
          <w:tab w:val="num" w:pos="2880"/>
        </w:tabs>
        <w:ind w:left="2880" w:hanging="360"/>
      </w:pPr>
      <w:rPr>
        <w:rFonts w:ascii="Arial" w:hAnsi="Arial" w:hint="default"/>
      </w:rPr>
    </w:lvl>
    <w:lvl w:ilvl="4" w:tplc="676859D0" w:tentative="1">
      <w:start w:val="1"/>
      <w:numFmt w:val="bullet"/>
      <w:lvlText w:val="•"/>
      <w:lvlJc w:val="left"/>
      <w:pPr>
        <w:tabs>
          <w:tab w:val="num" w:pos="3600"/>
        </w:tabs>
        <w:ind w:left="3600" w:hanging="360"/>
      </w:pPr>
      <w:rPr>
        <w:rFonts w:ascii="Arial" w:hAnsi="Arial" w:hint="default"/>
      </w:rPr>
    </w:lvl>
    <w:lvl w:ilvl="5" w:tplc="FBB86BBC" w:tentative="1">
      <w:start w:val="1"/>
      <w:numFmt w:val="bullet"/>
      <w:lvlText w:val="•"/>
      <w:lvlJc w:val="left"/>
      <w:pPr>
        <w:tabs>
          <w:tab w:val="num" w:pos="4320"/>
        </w:tabs>
        <w:ind w:left="4320" w:hanging="360"/>
      </w:pPr>
      <w:rPr>
        <w:rFonts w:ascii="Arial" w:hAnsi="Arial" w:hint="default"/>
      </w:rPr>
    </w:lvl>
    <w:lvl w:ilvl="6" w:tplc="62CEFC70" w:tentative="1">
      <w:start w:val="1"/>
      <w:numFmt w:val="bullet"/>
      <w:lvlText w:val="•"/>
      <w:lvlJc w:val="left"/>
      <w:pPr>
        <w:tabs>
          <w:tab w:val="num" w:pos="5040"/>
        </w:tabs>
        <w:ind w:left="5040" w:hanging="360"/>
      </w:pPr>
      <w:rPr>
        <w:rFonts w:ascii="Arial" w:hAnsi="Arial" w:hint="default"/>
      </w:rPr>
    </w:lvl>
    <w:lvl w:ilvl="7" w:tplc="FEE2E0A8" w:tentative="1">
      <w:start w:val="1"/>
      <w:numFmt w:val="bullet"/>
      <w:lvlText w:val="•"/>
      <w:lvlJc w:val="left"/>
      <w:pPr>
        <w:tabs>
          <w:tab w:val="num" w:pos="5760"/>
        </w:tabs>
        <w:ind w:left="5760" w:hanging="360"/>
      </w:pPr>
      <w:rPr>
        <w:rFonts w:ascii="Arial" w:hAnsi="Arial" w:hint="default"/>
      </w:rPr>
    </w:lvl>
    <w:lvl w:ilvl="8" w:tplc="138AFF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290635"/>
    <w:multiLevelType w:val="hybridMultilevel"/>
    <w:tmpl w:val="7B52967A"/>
    <w:lvl w:ilvl="0" w:tplc="2624A75E">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34A31121"/>
    <w:multiLevelType w:val="hybridMultilevel"/>
    <w:tmpl w:val="BBF63E26"/>
    <w:lvl w:ilvl="0" w:tplc="BB923EB8">
      <w:start w:val="1"/>
      <w:numFmt w:val="bullet"/>
      <w:lvlText w:val="•"/>
      <w:lvlJc w:val="left"/>
      <w:pPr>
        <w:tabs>
          <w:tab w:val="num" w:pos="720"/>
        </w:tabs>
        <w:ind w:left="720" w:hanging="360"/>
      </w:pPr>
      <w:rPr>
        <w:rFonts w:ascii="Arial" w:hAnsi="Arial" w:hint="default"/>
      </w:rPr>
    </w:lvl>
    <w:lvl w:ilvl="1" w:tplc="7CA2F66A">
      <w:numFmt w:val="bullet"/>
      <w:lvlText w:val="◦"/>
      <w:lvlJc w:val="left"/>
      <w:pPr>
        <w:tabs>
          <w:tab w:val="num" w:pos="1440"/>
        </w:tabs>
        <w:ind w:left="1440" w:hanging="360"/>
      </w:pPr>
      <w:rPr>
        <w:rFonts w:ascii="Microsoft Sans Serif" w:hAnsi="Microsoft Sans Serif" w:hint="default"/>
      </w:rPr>
    </w:lvl>
    <w:lvl w:ilvl="2" w:tplc="F58ED20E" w:tentative="1">
      <w:start w:val="1"/>
      <w:numFmt w:val="bullet"/>
      <w:lvlText w:val="•"/>
      <w:lvlJc w:val="left"/>
      <w:pPr>
        <w:tabs>
          <w:tab w:val="num" w:pos="2160"/>
        </w:tabs>
        <w:ind w:left="2160" w:hanging="360"/>
      </w:pPr>
      <w:rPr>
        <w:rFonts w:ascii="Arial" w:hAnsi="Arial" w:hint="default"/>
      </w:rPr>
    </w:lvl>
    <w:lvl w:ilvl="3" w:tplc="DF58B118" w:tentative="1">
      <w:start w:val="1"/>
      <w:numFmt w:val="bullet"/>
      <w:lvlText w:val="•"/>
      <w:lvlJc w:val="left"/>
      <w:pPr>
        <w:tabs>
          <w:tab w:val="num" w:pos="2880"/>
        </w:tabs>
        <w:ind w:left="2880" w:hanging="360"/>
      </w:pPr>
      <w:rPr>
        <w:rFonts w:ascii="Arial" w:hAnsi="Arial" w:hint="default"/>
      </w:rPr>
    </w:lvl>
    <w:lvl w:ilvl="4" w:tplc="6CBA9BE4" w:tentative="1">
      <w:start w:val="1"/>
      <w:numFmt w:val="bullet"/>
      <w:lvlText w:val="•"/>
      <w:lvlJc w:val="left"/>
      <w:pPr>
        <w:tabs>
          <w:tab w:val="num" w:pos="3600"/>
        </w:tabs>
        <w:ind w:left="3600" w:hanging="360"/>
      </w:pPr>
      <w:rPr>
        <w:rFonts w:ascii="Arial" w:hAnsi="Arial" w:hint="default"/>
      </w:rPr>
    </w:lvl>
    <w:lvl w:ilvl="5" w:tplc="25BE509C" w:tentative="1">
      <w:start w:val="1"/>
      <w:numFmt w:val="bullet"/>
      <w:lvlText w:val="•"/>
      <w:lvlJc w:val="left"/>
      <w:pPr>
        <w:tabs>
          <w:tab w:val="num" w:pos="4320"/>
        </w:tabs>
        <w:ind w:left="4320" w:hanging="360"/>
      </w:pPr>
      <w:rPr>
        <w:rFonts w:ascii="Arial" w:hAnsi="Arial" w:hint="default"/>
      </w:rPr>
    </w:lvl>
    <w:lvl w:ilvl="6" w:tplc="07A6B702" w:tentative="1">
      <w:start w:val="1"/>
      <w:numFmt w:val="bullet"/>
      <w:lvlText w:val="•"/>
      <w:lvlJc w:val="left"/>
      <w:pPr>
        <w:tabs>
          <w:tab w:val="num" w:pos="5040"/>
        </w:tabs>
        <w:ind w:left="5040" w:hanging="360"/>
      </w:pPr>
      <w:rPr>
        <w:rFonts w:ascii="Arial" w:hAnsi="Arial" w:hint="default"/>
      </w:rPr>
    </w:lvl>
    <w:lvl w:ilvl="7" w:tplc="6066B6DE" w:tentative="1">
      <w:start w:val="1"/>
      <w:numFmt w:val="bullet"/>
      <w:lvlText w:val="•"/>
      <w:lvlJc w:val="left"/>
      <w:pPr>
        <w:tabs>
          <w:tab w:val="num" w:pos="5760"/>
        </w:tabs>
        <w:ind w:left="5760" w:hanging="360"/>
      </w:pPr>
      <w:rPr>
        <w:rFonts w:ascii="Arial" w:hAnsi="Arial" w:hint="default"/>
      </w:rPr>
    </w:lvl>
    <w:lvl w:ilvl="8" w:tplc="E5FC77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B2114B"/>
    <w:multiLevelType w:val="hybridMultilevel"/>
    <w:tmpl w:val="5F14D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76ADD"/>
    <w:multiLevelType w:val="hybridMultilevel"/>
    <w:tmpl w:val="6070299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B2B315E"/>
    <w:multiLevelType w:val="hybridMultilevel"/>
    <w:tmpl w:val="64381E10"/>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017BE"/>
    <w:multiLevelType w:val="hybridMultilevel"/>
    <w:tmpl w:val="048CB914"/>
    <w:lvl w:ilvl="0" w:tplc="507C2404">
      <w:start w:val="25"/>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4" w15:restartNumberingAfterBreak="0">
    <w:nsid w:val="46C5315E"/>
    <w:multiLevelType w:val="hybridMultilevel"/>
    <w:tmpl w:val="E528E8B6"/>
    <w:lvl w:ilvl="0" w:tplc="071C3EF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4DC42225"/>
    <w:multiLevelType w:val="hybridMultilevel"/>
    <w:tmpl w:val="60BC97A2"/>
    <w:lvl w:ilvl="0" w:tplc="1C4CFE0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040E68"/>
    <w:multiLevelType w:val="multilevel"/>
    <w:tmpl w:val="4CF016D6"/>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00640BD"/>
    <w:multiLevelType w:val="hybridMultilevel"/>
    <w:tmpl w:val="6B5C242E"/>
    <w:lvl w:ilvl="0" w:tplc="2B968172">
      <w:start w:val="202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75AF6"/>
    <w:multiLevelType w:val="hybridMultilevel"/>
    <w:tmpl w:val="A7A03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3E631CF"/>
    <w:multiLevelType w:val="hybridMultilevel"/>
    <w:tmpl w:val="FFF85F56"/>
    <w:lvl w:ilvl="0" w:tplc="F5D462A8">
      <w:start w:val="1"/>
      <w:numFmt w:val="bullet"/>
      <w:lvlText w:val="•"/>
      <w:lvlJc w:val="left"/>
      <w:pPr>
        <w:tabs>
          <w:tab w:val="num" w:pos="720"/>
        </w:tabs>
        <w:ind w:left="720" w:hanging="360"/>
      </w:pPr>
      <w:rPr>
        <w:rFonts w:ascii="Arial" w:hAnsi="Arial" w:hint="default"/>
      </w:rPr>
    </w:lvl>
    <w:lvl w:ilvl="1" w:tplc="371EC2D4" w:tentative="1">
      <w:start w:val="1"/>
      <w:numFmt w:val="bullet"/>
      <w:lvlText w:val="•"/>
      <w:lvlJc w:val="left"/>
      <w:pPr>
        <w:tabs>
          <w:tab w:val="num" w:pos="1440"/>
        </w:tabs>
        <w:ind w:left="1440" w:hanging="360"/>
      </w:pPr>
      <w:rPr>
        <w:rFonts w:ascii="Arial" w:hAnsi="Arial" w:hint="default"/>
      </w:rPr>
    </w:lvl>
    <w:lvl w:ilvl="2" w:tplc="DCD46DD4" w:tentative="1">
      <w:start w:val="1"/>
      <w:numFmt w:val="bullet"/>
      <w:lvlText w:val="•"/>
      <w:lvlJc w:val="left"/>
      <w:pPr>
        <w:tabs>
          <w:tab w:val="num" w:pos="2160"/>
        </w:tabs>
        <w:ind w:left="2160" w:hanging="360"/>
      </w:pPr>
      <w:rPr>
        <w:rFonts w:ascii="Arial" w:hAnsi="Arial" w:hint="default"/>
      </w:rPr>
    </w:lvl>
    <w:lvl w:ilvl="3" w:tplc="F398913E" w:tentative="1">
      <w:start w:val="1"/>
      <w:numFmt w:val="bullet"/>
      <w:lvlText w:val="•"/>
      <w:lvlJc w:val="left"/>
      <w:pPr>
        <w:tabs>
          <w:tab w:val="num" w:pos="2880"/>
        </w:tabs>
        <w:ind w:left="2880" w:hanging="360"/>
      </w:pPr>
      <w:rPr>
        <w:rFonts w:ascii="Arial" w:hAnsi="Arial" w:hint="default"/>
      </w:rPr>
    </w:lvl>
    <w:lvl w:ilvl="4" w:tplc="A03494E8" w:tentative="1">
      <w:start w:val="1"/>
      <w:numFmt w:val="bullet"/>
      <w:lvlText w:val="•"/>
      <w:lvlJc w:val="left"/>
      <w:pPr>
        <w:tabs>
          <w:tab w:val="num" w:pos="3600"/>
        </w:tabs>
        <w:ind w:left="3600" w:hanging="360"/>
      </w:pPr>
      <w:rPr>
        <w:rFonts w:ascii="Arial" w:hAnsi="Arial" w:hint="default"/>
      </w:rPr>
    </w:lvl>
    <w:lvl w:ilvl="5" w:tplc="0F8CBC78" w:tentative="1">
      <w:start w:val="1"/>
      <w:numFmt w:val="bullet"/>
      <w:lvlText w:val="•"/>
      <w:lvlJc w:val="left"/>
      <w:pPr>
        <w:tabs>
          <w:tab w:val="num" w:pos="4320"/>
        </w:tabs>
        <w:ind w:left="4320" w:hanging="360"/>
      </w:pPr>
      <w:rPr>
        <w:rFonts w:ascii="Arial" w:hAnsi="Arial" w:hint="default"/>
      </w:rPr>
    </w:lvl>
    <w:lvl w:ilvl="6" w:tplc="C6460D88" w:tentative="1">
      <w:start w:val="1"/>
      <w:numFmt w:val="bullet"/>
      <w:lvlText w:val="•"/>
      <w:lvlJc w:val="left"/>
      <w:pPr>
        <w:tabs>
          <w:tab w:val="num" w:pos="5040"/>
        </w:tabs>
        <w:ind w:left="5040" w:hanging="360"/>
      </w:pPr>
      <w:rPr>
        <w:rFonts w:ascii="Arial" w:hAnsi="Arial" w:hint="default"/>
      </w:rPr>
    </w:lvl>
    <w:lvl w:ilvl="7" w:tplc="853249CC" w:tentative="1">
      <w:start w:val="1"/>
      <w:numFmt w:val="bullet"/>
      <w:lvlText w:val="•"/>
      <w:lvlJc w:val="left"/>
      <w:pPr>
        <w:tabs>
          <w:tab w:val="num" w:pos="5760"/>
        </w:tabs>
        <w:ind w:left="5760" w:hanging="360"/>
      </w:pPr>
      <w:rPr>
        <w:rFonts w:ascii="Arial" w:hAnsi="Arial" w:hint="default"/>
      </w:rPr>
    </w:lvl>
    <w:lvl w:ilvl="8" w:tplc="839461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5C1784"/>
    <w:multiLevelType w:val="hybridMultilevel"/>
    <w:tmpl w:val="9E0CA932"/>
    <w:lvl w:ilvl="0" w:tplc="83CA822A">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94D6A"/>
    <w:multiLevelType w:val="hybridMultilevel"/>
    <w:tmpl w:val="2F46DBF8"/>
    <w:lvl w:ilvl="0" w:tplc="3468006A">
      <w:start w:val="1"/>
      <w:numFmt w:val="bullet"/>
      <w:lvlText w:val="•"/>
      <w:lvlJc w:val="left"/>
      <w:pPr>
        <w:tabs>
          <w:tab w:val="num" w:pos="720"/>
        </w:tabs>
        <w:ind w:left="720" w:hanging="360"/>
      </w:pPr>
      <w:rPr>
        <w:rFonts w:ascii="Arial" w:hAnsi="Arial" w:hint="default"/>
      </w:rPr>
    </w:lvl>
    <w:lvl w:ilvl="1" w:tplc="3BD26AF2">
      <w:numFmt w:val="bullet"/>
      <w:lvlText w:val="◦"/>
      <w:lvlJc w:val="left"/>
      <w:pPr>
        <w:tabs>
          <w:tab w:val="num" w:pos="1440"/>
        </w:tabs>
        <w:ind w:left="1440" w:hanging="360"/>
      </w:pPr>
      <w:rPr>
        <w:rFonts w:ascii="Microsoft Sans Serif" w:hAnsi="Microsoft Sans Serif" w:hint="default"/>
      </w:rPr>
    </w:lvl>
    <w:lvl w:ilvl="2" w:tplc="56B6143A" w:tentative="1">
      <w:start w:val="1"/>
      <w:numFmt w:val="bullet"/>
      <w:lvlText w:val="•"/>
      <w:lvlJc w:val="left"/>
      <w:pPr>
        <w:tabs>
          <w:tab w:val="num" w:pos="2160"/>
        </w:tabs>
        <w:ind w:left="2160" w:hanging="360"/>
      </w:pPr>
      <w:rPr>
        <w:rFonts w:ascii="Arial" w:hAnsi="Arial" w:hint="default"/>
      </w:rPr>
    </w:lvl>
    <w:lvl w:ilvl="3" w:tplc="5BC4D09C" w:tentative="1">
      <w:start w:val="1"/>
      <w:numFmt w:val="bullet"/>
      <w:lvlText w:val="•"/>
      <w:lvlJc w:val="left"/>
      <w:pPr>
        <w:tabs>
          <w:tab w:val="num" w:pos="2880"/>
        </w:tabs>
        <w:ind w:left="2880" w:hanging="360"/>
      </w:pPr>
      <w:rPr>
        <w:rFonts w:ascii="Arial" w:hAnsi="Arial" w:hint="default"/>
      </w:rPr>
    </w:lvl>
    <w:lvl w:ilvl="4" w:tplc="B0E021DC" w:tentative="1">
      <w:start w:val="1"/>
      <w:numFmt w:val="bullet"/>
      <w:lvlText w:val="•"/>
      <w:lvlJc w:val="left"/>
      <w:pPr>
        <w:tabs>
          <w:tab w:val="num" w:pos="3600"/>
        </w:tabs>
        <w:ind w:left="3600" w:hanging="360"/>
      </w:pPr>
      <w:rPr>
        <w:rFonts w:ascii="Arial" w:hAnsi="Arial" w:hint="default"/>
      </w:rPr>
    </w:lvl>
    <w:lvl w:ilvl="5" w:tplc="4BAA286C" w:tentative="1">
      <w:start w:val="1"/>
      <w:numFmt w:val="bullet"/>
      <w:lvlText w:val="•"/>
      <w:lvlJc w:val="left"/>
      <w:pPr>
        <w:tabs>
          <w:tab w:val="num" w:pos="4320"/>
        </w:tabs>
        <w:ind w:left="4320" w:hanging="360"/>
      </w:pPr>
      <w:rPr>
        <w:rFonts w:ascii="Arial" w:hAnsi="Arial" w:hint="default"/>
      </w:rPr>
    </w:lvl>
    <w:lvl w:ilvl="6" w:tplc="1282464E" w:tentative="1">
      <w:start w:val="1"/>
      <w:numFmt w:val="bullet"/>
      <w:lvlText w:val="•"/>
      <w:lvlJc w:val="left"/>
      <w:pPr>
        <w:tabs>
          <w:tab w:val="num" w:pos="5040"/>
        </w:tabs>
        <w:ind w:left="5040" w:hanging="360"/>
      </w:pPr>
      <w:rPr>
        <w:rFonts w:ascii="Arial" w:hAnsi="Arial" w:hint="default"/>
      </w:rPr>
    </w:lvl>
    <w:lvl w:ilvl="7" w:tplc="B0E48B34" w:tentative="1">
      <w:start w:val="1"/>
      <w:numFmt w:val="bullet"/>
      <w:lvlText w:val="•"/>
      <w:lvlJc w:val="left"/>
      <w:pPr>
        <w:tabs>
          <w:tab w:val="num" w:pos="5760"/>
        </w:tabs>
        <w:ind w:left="5760" w:hanging="360"/>
      </w:pPr>
      <w:rPr>
        <w:rFonts w:ascii="Arial" w:hAnsi="Arial" w:hint="default"/>
      </w:rPr>
    </w:lvl>
    <w:lvl w:ilvl="8" w:tplc="B9660A4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A66887"/>
    <w:multiLevelType w:val="hybridMultilevel"/>
    <w:tmpl w:val="936C27C0"/>
    <w:lvl w:ilvl="0" w:tplc="3E6AC9EA">
      <w:numFmt w:val="bullet"/>
      <w:lvlText w:val=""/>
      <w:lvlJc w:val="left"/>
      <w:pPr>
        <w:ind w:left="405" w:hanging="360"/>
      </w:pPr>
      <w:rPr>
        <w:rFonts w:ascii="Symbol" w:eastAsia="SimSu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FC2CD1"/>
    <w:multiLevelType w:val="hybridMultilevel"/>
    <w:tmpl w:val="EFE85628"/>
    <w:lvl w:ilvl="0" w:tplc="FFFFFFFF">
      <w:numFmt w:val="bullet"/>
      <w:lvlText w:val="-"/>
      <w:lvlJc w:val="left"/>
      <w:pPr>
        <w:ind w:left="765" w:hanging="360"/>
      </w:pPr>
      <w:rPr>
        <w:rFonts w:ascii="Times New Roman" w:hAnsi="Times New Roman" w:hint="default"/>
        <w:lang w:val="en-GB"/>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 w15:restartNumberingAfterBreak="0">
    <w:nsid w:val="721D03E2"/>
    <w:multiLevelType w:val="hybridMultilevel"/>
    <w:tmpl w:val="22FEC840"/>
    <w:lvl w:ilvl="0" w:tplc="541076B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C407ED"/>
    <w:multiLevelType w:val="hybridMultilevel"/>
    <w:tmpl w:val="A0A0983E"/>
    <w:lvl w:ilvl="0" w:tplc="1C4CFE0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3" w15:restartNumberingAfterBreak="0">
    <w:nsid w:val="7E107BB4"/>
    <w:multiLevelType w:val="hybridMultilevel"/>
    <w:tmpl w:val="D34475D8"/>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8"/>
  </w:num>
  <w:num w:numId="2" w16cid:durableId="2132168923">
    <w:abstractNumId w:val="25"/>
  </w:num>
  <w:num w:numId="3" w16cid:durableId="115368091">
    <w:abstractNumId w:val="27"/>
  </w:num>
  <w:num w:numId="4" w16cid:durableId="1026325172">
    <w:abstractNumId w:val="3"/>
  </w:num>
  <w:num w:numId="5" w16cid:durableId="57484751">
    <w:abstractNumId w:val="35"/>
  </w:num>
  <w:num w:numId="6" w16cid:durableId="20755387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9"/>
  </w:num>
  <w:num w:numId="8" w16cid:durableId="255947967">
    <w:abstractNumId w:val="5"/>
  </w:num>
  <w:num w:numId="9" w16cid:durableId="1191144270">
    <w:abstractNumId w:val="29"/>
  </w:num>
  <w:num w:numId="10" w16cid:durableId="392896516">
    <w:abstractNumId w:val="40"/>
  </w:num>
  <w:num w:numId="11" w16cid:durableId="1511211935">
    <w:abstractNumId w:val="37"/>
  </w:num>
  <w:num w:numId="12" w16cid:durableId="1260210478">
    <w:abstractNumId w:val="25"/>
  </w:num>
  <w:num w:numId="13" w16cid:durableId="1654333961">
    <w:abstractNumId w:val="43"/>
  </w:num>
  <w:num w:numId="14" w16cid:durableId="925655134">
    <w:abstractNumId w:val="22"/>
  </w:num>
  <w:num w:numId="15" w16cid:durableId="2065332621">
    <w:abstractNumId w:val="31"/>
  </w:num>
  <w:num w:numId="16" w16cid:durableId="1877698934">
    <w:abstractNumId w:val="16"/>
  </w:num>
  <w:num w:numId="17" w16cid:durableId="1555655937">
    <w:abstractNumId w:val="28"/>
  </w:num>
  <w:num w:numId="18" w16cid:durableId="505636771">
    <w:abstractNumId w:val="10"/>
  </w:num>
  <w:num w:numId="19" w16cid:durableId="1933078363">
    <w:abstractNumId w:val="26"/>
  </w:num>
  <w:num w:numId="20" w16cid:durableId="1755004431">
    <w:abstractNumId w:val="8"/>
  </w:num>
  <w:num w:numId="21" w16cid:durableId="1140270578">
    <w:abstractNumId w:val="3"/>
  </w:num>
  <w:num w:numId="22" w16cid:durableId="16854742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7959536">
    <w:abstractNumId w:val="33"/>
  </w:num>
  <w:num w:numId="24" w16cid:durableId="86922275">
    <w:abstractNumId w:val="3"/>
  </w:num>
  <w:num w:numId="25" w16cid:durableId="1156604716">
    <w:abstractNumId w:val="3"/>
  </w:num>
  <w:num w:numId="26" w16cid:durableId="338587468">
    <w:abstractNumId w:val="3"/>
  </w:num>
  <w:num w:numId="27" w16cid:durableId="675306909">
    <w:abstractNumId w:val="3"/>
  </w:num>
  <w:num w:numId="28" w16cid:durableId="91164676">
    <w:abstractNumId w:val="3"/>
  </w:num>
  <w:num w:numId="29" w16cid:durableId="1815364498">
    <w:abstractNumId w:val="39"/>
  </w:num>
  <w:num w:numId="30" w16cid:durableId="1977249413">
    <w:abstractNumId w:val="3"/>
  </w:num>
  <w:num w:numId="31" w16cid:durableId="417869136">
    <w:abstractNumId w:val="3"/>
  </w:num>
  <w:num w:numId="32" w16cid:durableId="2109427586">
    <w:abstractNumId w:val="3"/>
    <w:lvlOverride w:ilvl="0">
      <w:startOverride w:val="1"/>
    </w:lvlOverride>
  </w:num>
  <w:num w:numId="33" w16cid:durableId="1484076987">
    <w:abstractNumId w:val="3"/>
  </w:num>
  <w:num w:numId="34" w16cid:durableId="350451236">
    <w:abstractNumId w:val="3"/>
  </w:num>
  <w:num w:numId="35" w16cid:durableId="2083941245">
    <w:abstractNumId w:val="25"/>
  </w:num>
  <w:num w:numId="36" w16cid:durableId="496921993">
    <w:abstractNumId w:val="25"/>
  </w:num>
  <w:num w:numId="37" w16cid:durableId="1273130815">
    <w:abstractNumId w:val="25"/>
  </w:num>
  <w:num w:numId="38" w16cid:durableId="1579055450">
    <w:abstractNumId w:val="3"/>
  </w:num>
  <w:num w:numId="39" w16cid:durableId="1038625204">
    <w:abstractNumId w:val="3"/>
  </w:num>
  <w:num w:numId="40" w16cid:durableId="473762763">
    <w:abstractNumId w:val="3"/>
  </w:num>
  <w:num w:numId="41" w16cid:durableId="514077599">
    <w:abstractNumId w:val="3"/>
  </w:num>
  <w:num w:numId="42" w16cid:durableId="238949329">
    <w:abstractNumId w:val="3"/>
  </w:num>
  <w:num w:numId="43" w16cid:durableId="1304237360">
    <w:abstractNumId w:val="3"/>
  </w:num>
  <w:num w:numId="44" w16cid:durableId="2105344507">
    <w:abstractNumId w:val="13"/>
  </w:num>
  <w:num w:numId="45" w16cid:durableId="1937057101">
    <w:abstractNumId w:val="3"/>
  </w:num>
  <w:num w:numId="46" w16cid:durableId="626082032">
    <w:abstractNumId w:val="3"/>
  </w:num>
  <w:num w:numId="47" w16cid:durableId="554782273">
    <w:abstractNumId w:val="3"/>
  </w:num>
  <w:num w:numId="48" w16cid:durableId="1457943100">
    <w:abstractNumId w:val="3"/>
  </w:num>
  <w:num w:numId="49" w16cid:durableId="1148134247">
    <w:abstractNumId w:val="30"/>
  </w:num>
  <w:num w:numId="50" w16cid:durableId="1183086848">
    <w:abstractNumId w:val="3"/>
  </w:num>
  <w:num w:numId="51" w16cid:durableId="851724599">
    <w:abstractNumId w:val="38"/>
  </w:num>
  <w:num w:numId="52" w16cid:durableId="742096134">
    <w:abstractNumId w:val="25"/>
  </w:num>
  <w:num w:numId="53" w16cid:durableId="1963069234">
    <w:abstractNumId w:val="25"/>
  </w:num>
  <w:num w:numId="54" w16cid:durableId="104889251">
    <w:abstractNumId w:val="25"/>
  </w:num>
  <w:num w:numId="55" w16cid:durableId="1635063339">
    <w:abstractNumId w:val="3"/>
  </w:num>
  <w:num w:numId="56" w16cid:durableId="1864051972">
    <w:abstractNumId w:val="3"/>
  </w:num>
  <w:num w:numId="57" w16cid:durableId="1108696888">
    <w:abstractNumId w:val="23"/>
  </w:num>
  <w:num w:numId="58" w16cid:durableId="1138377963">
    <w:abstractNumId w:val="3"/>
  </w:num>
  <w:num w:numId="59" w16cid:durableId="212275961">
    <w:abstractNumId w:val="3"/>
  </w:num>
  <w:num w:numId="60" w16cid:durableId="164126025">
    <w:abstractNumId w:val="3"/>
  </w:num>
  <w:num w:numId="61" w16cid:durableId="17584269">
    <w:abstractNumId w:val="3"/>
  </w:num>
  <w:num w:numId="62" w16cid:durableId="1881627825">
    <w:abstractNumId w:val="36"/>
  </w:num>
  <w:num w:numId="63" w16cid:durableId="2072343745">
    <w:abstractNumId w:val="3"/>
  </w:num>
  <w:num w:numId="64" w16cid:durableId="1160343018">
    <w:abstractNumId w:val="3"/>
  </w:num>
  <w:num w:numId="65" w16cid:durableId="1592347077">
    <w:abstractNumId w:val="3"/>
  </w:num>
  <w:num w:numId="66" w16cid:durableId="1689018108">
    <w:abstractNumId w:val="3"/>
  </w:num>
  <w:num w:numId="67" w16cid:durableId="256058767">
    <w:abstractNumId w:val="7"/>
  </w:num>
  <w:num w:numId="68" w16cid:durableId="1424956862">
    <w:abstractNumId w:val="42"/>
  </w:num>
  <w:num w:numId="69" w16cid:durableId="268662048">
    <w:abstractNumId w:val="32"/>
  </w:num>
  <w:num w:numId="70" w16cid:durableId="639383840">
    <w:abstractNumId w:val="4"/>
  </w:num>
  <w:num w:numId="71" w16cid:durableId="160826030">
    <w:abstractNumId w:val="1"/>
  </w:num>
  <w:num w:numId="72" w16cid:durableId="1386568883">
    <w:abstractNumId w:val="6"/>
  </w:num>
  <w:num w:numId="73" w16cid:durableId="2053574523">
    <w:abstractNumId w:val="12"/>
  </w:num>
  <w:num w:numId="74" w16cid:durableId="932475645">
    <w:abstractNumId w:val="19"/>
  </w:num>
  <w:num w:numId="75" w16cid:durableId="1124730339">
    <w:abstractNumId w:val="15"/>
  </w:num>
  <w:num w:numId="76" w16cid:durableId="997073512">
    <w:abstractNumId w:val="2"/>
  </w:num>
  <w:num w:numId="77" w16cid:durableId="2020034597">
    <w:abstractNumId w:val="34"/>
  </w:num>
  <w:num w:numId="78" w16cid:durableId="98573800">
    <w:abstractNumId w:val="24"/>
  </w:num>
  <w:num w:numId="79" w16cid:durableId="642849903">
    <w:abstractNumId w:val="3"/>
  </w:num>
  <w:num w:numId="80" w16cid:durableId="825392006">
    <w:abstractNumId w:val="3"/>
  </w:num>
  <w:num w:numId="81" w16cid:durableId="894774695">
    <w:abstractNumId w:val="25"/>
  </w:num>
  <w:num w:numId="82" w16cid:durableId="1493594586">
    <w:abstractNumId w:val="3"/>
  </w:num>
  <w:num w:numId="83" w16cid:durableId="320279650">
    <w:abstractNumId w:val="3"/>
  </w:num>
  <w:num w:numId="84" w16cid:durableId="1794442714">
    <w:abstractNumId w:val="3"/>
  </w:num>
  <w:num w:numId="85" w16cid:durableId="1526216897">
    <w:abstractNumId w:val="3"/>
  </w:num>
  <w:num w:numId="86" w16cid:durableId="1316691210">
    <w:abstractNumId w:val="3"/>
  </w:num>
  <w:num w:numId="87" w16cid:durableId="1956061086">
    <w:abstractNumId w:val="21"/>
  </w:num>
  <w:num w:numId="88" w16cid:durableId="1228958721">
    <w:abstractNumId w:val="3"/>
  </w:num>
  <w:num w:numId="89" w16cid:durableId="895821325">
    <w:abstractNumId w:val="41"/>
  </w:num>
  <w:num w:numId="90" w16cid:durableId="704527518">
    <w:abstractNumId w:val="20"/>
  </w:num>
  <w:num w:numId="91" w16cid:durableId="291135449">
    <w:abstractNumId w:val="3"/>
  </w:num>
  <w:num w:numId="92" w16cid:durableId="113449451">
    <w:abstractNumId w:val="3"/>
  </w:num>
  <w:num w:numId="93" w16cid:durableId="102499019">
    <w:abstractNumId w:val="3"/>
  </w:num>
  <w:num w:numId="94" w16cid:durableId="392121233">
    <w:abstractNumId w:val="3"/>
  </w:num>
  <w:num w:numId="95" w16cid:durableId="210884140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014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DA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636"/>
    <w:rsid w:val="00050C4B"/>
    <w:rsid w:val="00050E3F"/>
    <w:rsid w:val="0005158F"/>
    <w:rsid w:val="000515C5"/>
    <w:rsid w:val="000515F1"/>
    <w:rsid w:val="0005178F"/>
    <w:rsid w:val="000522C1"/>
    <w:rsid w:val="00052651"/>
    <w:rsid w:val="00052B52"/>
    <w:rsid w:val="00053635"/>
    <w:rsid w:val="000543A1"/>
    <w:rsid w:val="000544B1"/>
    <w:rsid w:val="00054B46"/>
    <w:rsid w:val="000550EE"/>
    <w:rsid w:val="0005702C"/>
    <w:rsid w:val="00057164"/>
    <w:rsid w:val="00060129"/>
    <w:rsid w:val="0006020C"/>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475B"/>
    <w:rsid w:val="00074AD2"/>
    <w:rsid w:val="000753A5"/>
    <w:rsid w:val="000761BA"/>
    <w:rsid w:val="000763D7"/>
    <w:rsid w:val="000773E9"/>
    <w:rsid w:val="0008008F"/>
    <w:rsid w:val="00080100"/>
    <w:rsid w:val="0008017F"/>
    <w:rsid w:val="000810A5"/>
    <w:rsid w:val="00081B65"/>
    <w:rsid w:val="00081F4C"/>
    <w:rsid w:val="00082E20"/>
    <w:rsid w:val="00083156"/>
    <w:rsid w:val="000846BD"/>
    <w:rsid w:val="000848BE"/>
    <w:rsid w:val="00084B4B"/>
    <w:rsid w:val="00084DBD"/>
    <w:rsid w:val="000858CC"/>
    <w:rsid w:val="00086962"/>
    <w:rsid w:val="000869F5"/>
    <w:rsid w:val="00087211"/>
    <w:rsid w:val="000875EC"/>
    <w:rsid w:val="00087862"/>
    <w:rsid w:val="00090F1F"/>
    <w:rsid w:val="000910C6"/>
    <w:rsid w:val="00091151"/>
    <w:rsid w:val="00091749"/>
    <w:rsid w:val="00091C17"/>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64"/>
    <w:rsid w:val="000A65A7"/>
    <w:rsid w:val="000A7637"/>
    <w:rsid w:val="000A7E40"/>
    <w:rsid w:val="000B1029"/>
    <w:rsid w:val="000B1EA8"/>
    <w:rsid w:val="000B2256"/>
    <w:rsid w:val="000B2434"/>
    <w:rsid w:val="000B24D3"/>
    <w:rsid w:val="000B2B6C"/>
    <w:rsid w:val="000B2F90"/>
    <w:rsid w:val="000B402F"/>
    <w:rsid w:val="000B42CC"/>
    <w:rsid w:val="000B43E4"/>
    <w:rsid w:val="000B4817"/>
    <w:rsid w:val="000B579E"/>
    <w:rsid w:val="000B65D4"/>
    <w:rsid w:val="000B693B"/>
    <w:rsid w:val="000B7FFC"/>
    <w:rsid w:val="000C1879"/>
    <w:rsid w:val="000C19EA"/>
    <w:rsid w:val="000C41CC"/>
    <w:rsid w:val="000C5181"/>
    <w:rsid w:val="000C5870"/>
    <w:rsid w:val="000C664C"/>
    <w:rsid w:val="000C6CB8"/>
    <w:rsid w:val="000C70AD"/>
    <w:rsid w:val="000C764B"/>
    <w:rsid w:val="000C7BF0"/>
    <w:rsid w:val="000C7F03"/>
    <w:rsid w:val="000D0884"/>
    <w:rsid w:val="000D1833"/>
    <w:rsid w:val="000D2650"/>
    <w:rsid w:val="000D2968"/>
    <w:rsid w:val="000D2B97"/>
    <w:rsid w:val="000D34DC"/>
    <w:rsid w:val="000D4242"/>
    <w:rsid w:val="000D4950"/>
    <w:rsid w:val="000D4D3B"/>
    <w:rsid w:val="000D579D"/>
    <w:rsid w:val="000D64F3"/>
    <w:rsid w:val="000D6A8B"/>
    <w:rsid w:val="000D77B7"/>
    <w:rsid w:val="000E07AE"/>
    <w:rsid w:val="000E14DC"/>
    <w:rsid w:val="000E1573"/>
    <w:rsid w:val="000E164A"/>
    <w:rsid w:val="000E18AE"/>
    <w:rsid w:val="000E19BF"/>
    <w:rsid w:val="000E242F"/>
    <w:rsid w:val="000E32F7"/>
    <w:rsid w:val="000E35DA"/>
    <w:rsid w:val="000E3682"/>
    <w:rsid w:val="000E36FD"/>
    <w:rsid w:val="000E3F6C"/>
    <w:rsid w:val="000E495A"/>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931"/>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4B0"/>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4EAA"/>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5C83"/>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12DA"/>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D59"/>
    <w:rsid w:val="00173F5A"/>
    <w:rsid w:val="001756D5"/>
    <w:rsid w:val="001765E6"/>
    <w:rsid w:val="00176840"/>
    <w:rsid w:val="00176D8A"/>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84D"/>
    <w:rsid w:val="00185D58"/>
    <w:rsid w:val="00186742"/>
    <w:rsid w:val="00186868"/>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2B27"/>
    <w:rsid w:val="001A2C03"/>
    <w:rsid w:val="001A329F"/>
    <w:rsid w:val="001A3A05"/>
    <w:rsid w:val="001A3FF9"/>
    <w:rsid w:val="001A49EF"/>
    <w:rsid w:val="001A4C33"/>
    <w:rsid w:val="001A4C95"/>
    <w:rsid w:val="001A5F44"/>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6BCE"/>
    <w:rsid w:val="001E72C1"/>
    <w:rsid w:val="001E73B8"/>
    <w:rsid w:val="001E77A4"/>
    <w:rsid w:val="001E78F7"/>
    <w:rsid w:val="001E7A99"/>
    <w:rsid w:val="001E7CCD"/>
    <w:rsid w:val="001F0590"/>
    <w:rsid w:val="001F14EC"/>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49A3"/>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281"/>
    <w:rsid w:val="002202A2"/>
    <w:rsid w:val="002209F4"/>
    <w:rsid w:val="00222094"/>
    <w:rsid w:val="00222B50"/>
    <w:rsid w:val="00223595"/>
    <w:rsid w:val="0022382B"/>
    <w:rsid w:val="00223AA3"/>
    <w:rsid w:val="0022407A"/>
    <w:rsid w:val="00224080"/>
    <w:rsid w:val="002249DE"/>
    <w:rsid w:val="00226862"/>
    <w:rsid w:val="002268AD"/>
    <w:rsid w:val="002276D2"/>
    <w:rsid w:val="00227918"/>
    <w:rsid w:val="00227DC5"/>
    <w:rsid w:val="00227E15"/>
    <w:rsid w:val="00231510"/>
    <w:rsid w:val="0023271E"/>
    <w:rsid w:val="0023282F"/>
    <w:rsid w:val="00232B83"/>
    <w:rsid w:val="00233E03"/>
    <w:rsid w:val="00233F68"/>
    <w:rsid w:val="00234788"/>
    <w:rsid w:val="0023484F"/>
    <w:rsid w:val="00234FF3"/>
    <w:rsid w:val="00235D3B"/>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4A6F"/>
    <w:rsid w:val="00245518"/>
    <w:rsid w:val="00245CC9"/>
    <w:rsid w:val="002462BB"/>
    <w:rsid w:val="0024654F"/>
    <w:rsid w:val="0024659E"/>
    <w:rsid w:val="00247135"/>
    <w:rsid w:val="00247391"/>
    <w:rsid w:val="0025017B"/>
    <w:rsid w:val="002507C1"/>
    <w:rsid w:val="00251B5D"/>
    <w:rsid w:val="00252754"/>
    <w:rsid w:val="00252931"/>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A46"/>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92"/>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6C70"/>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42C6"/>
    <w:rsid w:val="002F4605"/>
    <w:rsid w:val="002F5280"/>
    <w:rsid w:val="002F5C4D"/>
    <w:rsid w:val="002F6117"/>
    <w:rsid w:val="002F6229"/>
    <w:rsid w:val="002F684B"/>
    <w:rsid w:val="002F68DF"/>
    <w:rsid w:val="002F6DA8"/>
    <w:rsid w:val="002F7C19"/>
    <w:rsid w:val="002F7C96"/>
    <w:rsid w:val="002F7D20"/>
    <w:rsid w:val="002F7EF3"/>
    <w:rsid w:val="003007A6"/>
    <w:rsid w:val="00300AA1"/>
    <w:rsid w:val="00301E22"/>
    <w:rsid w:val="003025A4"/>
    <w:rsid w:val="00302777"/>
    <w:rsid w:val="003029EF"/>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5C1"/>
    <w:rsid w:val="00311F77"/>
    <w:rsid w:val="00311F81"/>
    <w:rsid w:val="0031223A"/>
    <w:rsid w:val="00312326"/>
    <w:rsid w:val="003130C8"/>
    <w:rsid w:val="003143E5"/>
    <w:rsid w:val="00314B06"/>
    <w:rsid w:val="00314BF1"/>
    <w:rsid w:val="0031571F"/>
    <w:rsid w:val="00315B0D"/>
    <w:rsid w:val="00316DEE"/>
    <w:rsid w:val="0031737B"/>
    <w:rsid w:val="003173A0"/>
    <w:rsid w:val="00317899"/>
    <w:rsid w:val="003179DA"/>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387B"/>
    <w:rsid w:val="0033445E"/>
    <w:rsid w:val="003366E7"/>
    <w:rsid w:val="00336742"/>
    <w:rsid w:val="00336766"/>
    <w:rsid w:val="003402F7"/>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70A"/>
    <w:rsid w:val="003618B6"/>
    <w:rsid w:val="00361BAD"/>
    <w:rsid w:val="003623CE"/>
    <w:rsid w:val="003639B5"/>
    <w:rsid w:val="00363CC4"/>
    <w:rsid w:val="003649FE"/>
    <w:rsid w:val="00364FE6"/>
    <w:rsid w:val="00365039"/>
    <w:rsid w:val="003653A6"/>
    <w:rsid w:val="003657BC"/>
    <w:rsid w:val="003657C6"/>
    <w:rsid w:val="00365AD2"/>
    <w:rsid w:val="00365E11"/>
    <w:rsid w:val="00366A2B"/>
    <w:rsid w:val="00366BB9"/>
    <w:rsid w:val="0036740F"/>
    <w:rsid w:val="003701CB"/>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9BA"/>
    <w:rsid w:val="003A1D9B"/>
    <w:rsid w:val="003A1EEB"/>
    <w:rsid w:val="003A233C"/>
    <w:rsid w:val="003A24DF"/>
    <w:rsid w:val="003A26F3"/>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4022"/>
    <w:rsid w:val="003B53D8"/>
    <w:rsid w:val="003B5D47"/>
    <w:rsid w:val="003B6047"/>
    <w:rsid w:val="003B6993"/>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0D"/>
    <w:rsid w:val="003D4EE9"/>
    <w:rsid w:val="003D54DF"/>
    <w:rsid w:val="003D5DC4"/>
    <w:rsid w:val="003D6981"/>
    <w:rsid w:val="003D6C86"/>
    <w:rsid w:val="003D7486"/>
    <w:rsid w:val="003D777E"/>
    <w:rsid w:val="003E11B2"/>
    <w:rsid w:val="003E152C"/>
    <w:rsid w:val="003E16AF"/>
    <w:rsid w:val="003E2612"/>
    <w:rsid w:val="003E26BE"/>
    <w:rsid w:val="003E2F4D"/>
    <w:rsid w:val="003E3230"/>
    <w:rsid w:val="003E3F6A"/>
    <w:rsid w:val="003E626C"/>
    <w:rsid w:val="003E7594"/>
    <w:rsid w:val="003E77D7"/>
    <w:rsid w:val="003E7A54"/>
    <w:rsid w:val="003F048F"/>
    <w:rsid w:val="003F0943"/>
    <w:rsid w:val="003F2758"/>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24B"/>
    <w:rsid w:val="00404A2F"/>
    <w:rsid w:val="00404B49"/>
    <w:rsid w:val="00404CAF"/>
    <w:rsid w:val="00404DD0"/>
    <w:rsid w:val="00406894"/>
    <w:rsid w:val="00406CF1"/>
    <w:rsid w:val="00407EA1"/>
    <w:rsid w:val="00407FAB"/>
    <w:rsid w:val="00410201"/>
    <w:rsid w:val="00410A15"/>
    <w:rsid w:val="00410EAE"/>
    <w:rsid w:val="00411053"/>
    <w:rsid w:val="00413E77"/>
    <w:rsid w:val="004175C1"/>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0C17"/>
    <w:rsid w:val="004410C3"/>
    <w:rsid w:val="00441B0B"/>
    <w:rsid w:val="0044237A"/>
    <w:rsid w:val="0044269E"/>
    <w:rsid w:val="004426A0"/>
    <w:rsid w:val="00442BF7"/>
    <w:rsid w:val="00442E74"/>
    <w:rsid w:val="00443A3A"/>
    <w:rsid w:val="00444C11"/>
    <w:rsid w:val="0044619A"/>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5AEE"/>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0F1"/>
    <w:rsid w:val="004632C9"/>
    <w:rsid w:val="00463891"/>
    <w:rsid w:val="00463A24"/>
    <w:rsid w:val="0046474A"/>
    <w:rsid w:val="00464B63"/>
    <w:rsid w:val="0046613E"/>
    <w:rsid w:val="004663BB"/>
    <w:rsid w:val="00466C2F"/>
    <w:rsid w:val="00466F6A"/>
    <w:rsid w:val="0046717A"/>
    <w:rsid w:val="0046740F"/>
    <w:rsid w:val="00470195"/>
    <w:rsid w:val="0047048E"/>
    <w:rsid w:val="00470F4E"/>
    <w:rsid w:val="00471D6D"/>
    <w:rsid w:val="00472DBE"/>
    <w:rsid w:val="00473EA0"/>
    <w:rsid w:val="0047496A"/>
    <w:rsid w:val="00474CE7"/>
    <w:rsid w:val="00474F19"/>
    <w:rsid w:val="00475668"/>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AAB"/>
    <w:rsid w:val="00485E08"/>
    <w:rsid w:val="00486B51"/>
    <w:rsid w:val="00486FEC"/>
    <w:rsid w:val="0048784D"/>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FB0"/>
    <w:rsid w:val="004B07A3"/>
    <w:rsid w:val="004B0B6F"/>
    <w:rsid w:val="004B0F49"/>
    <w:rsid w:val="004B121D"/>
    <w:rsid w:val="004B1264"/>
    <w:rsid w:val="004B1313"/>
    <w:rsid w:val="004B175B"/>
    <w:rsid w:val="004B2CF8"/>
    <w:rsid w:val="004B2E0C"/>
    <w:rsid w:val="004B3277"/>
    <w:rsid w:val="004B3714"/>
    <w:rsid w:val="004B4396"/>
    <w:rsid w:val="004B5034"/>
    <w:rsid w:val="004B50F2"/>
    <w:rsid w:val="004B5D9E"/>
    <w:rsid w:val="004B663F"/>
    <w:rsid w:val="004B6B69"/>
    <w:rsid w:val="004B756C"/>
    <w:rsid w:val="004C0A04"/>
    <w:rsid w:val="004C0A28"/>
    <w:rsid w:val="004C0ECC"/>
    <w:rsid w:val="004C129B"/>
    <w:rsid w:val="004C228D"/>
    <w:rsid w:val="004C28A4"/>
    <w:rsid w:val="004C2E60"/>
    <w:rsid w:val="004C3BF5"/>
    <w:rsid w:val="004C4093"/>
    <w:rsid w:val="004C43B8"/>
    <w:rsid w:val="004C4B23"/>
    <w:rsid w:val="004C4D92"/>
    <w:rsid w:val="004C513E"/>
    <w:rsid w:val="004C5F55"/>
    <w:rsid w:val="004C5F89"/>
    <w:rsid w:val="004C62A4"/>
    <w:rsid w:val="004C7FCB"/>
    <w:rsid w:val="004C7FFD"/>
    <w:rsid w:val="004D1293"/>
    <w:rsid w:val="004D1403"/>
    <w:rsid w:val="004D19BE"/>
    <w:rsid w:val="004D1BA4"/>
    <w:rsid w:val="004D238B"/>
    <w:rsid w:val="004D27BF"/>
    <w:rsid w:val="004D28D4"/>
    <w:rsid w:val="004D366F"/>
    <w:rsid w:val="004D39FE"/>
    <w:rsid w:val="004D3EC3"/>
    <w:rsid w:val="004D483D"/>
    <w:rsid w:val="004D48ED"/>
    <w:rsid w:val="004D4A7B"/>
    <w:rsid w:val="004D4D04"/>
    <w:rsid w:val="004D54DC"/>
    <w:rsid w:val="004D6ECA"/>
    <w:rsid w:val="004D7E8D"/>
    <w:rsid w:val="004E0829"/>
    <w:rsid w:val="004E08B4"/>
    <w:rsid w:val="004E0ACE"/>
    <w:rsid w:val="004E12FF"/>
    <w:rsid w:val="004E174A"/>
    <w:rsid w:val="004E2023"/>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DB"/>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D35"/>
    <w:rsid w:val="00503DBC"/>
    <w:rsid w:val="0050428A"/>
    <w:rsid w:val="0050445D"/>
    <w:rsid w:val="00504551"/>
    <w:rsid w:val="005050BD"/>
    <w:rsid w:val="00507AE8"/>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67E6"/>
    <w:rsid w:val="00537E50"/>
    <w:rsid w:val="00541FC8"/>
    <w:rsid w:val="005423BC"/>
    <w:rsid w:val="005431FB"/>
    <w:rsid w:val="005438C0"/>
    <w:rsid w:val="00543B00"/>
    <w:rsid w:val="00543D57"/>
    <w:rsid w:val="00544FEB"/>
    <w:rsid w:val="005465A6"/>
    <w:rsid w:val="00546886"/>
    <w:rsid w:val="00547AFF"/>
    <w:rsid w:val="00547B4F"/>
    <w:rsid w:val="00550782"/>
    <w:rsid w:val="00551331"/>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67986"/>
    <w:rsid w:val="005708C7"/>
    <w:rsid w:val="005714E1"/>
    <w:rsid w:val="00572EAB"/>
    <w:rsid w:val="00572FFE"/>
    <w:rsid w:val="00573E1C"/>
    <w:rsid w:val="00575EF3"/>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ED1"/>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813"/>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A50"/>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05C0"/>
    <w:rsid w:val="0061236B"/>
    <w:rsid w:val="00613D08"/>
    <w:rsid w:val="006140C9"/>
    <w:rsid w:val="0061433C"/>
    <w:rsid w:val="0061478F"/>
    <w:rsid w:val="0061580A"/>
    <w:rsid w:val="0061589B"/>
    <w:rsid w:val="0061638D"/>
    <w:rsid w:val="00616B88"/>
    <w:rsid w:val="00620DA9"/>
    <w:rsid w:val="00621711"/>
    <w:rsid w:val="00621AEF"/>
    <w:rsid w:val="006220F9"/>
    <w:rsid w:val="0062221D"/>
    <w:rsid w:val="0062228A"/>
    <w:rsid w:val="00622345"/>
    <w:rsid w:val="00622ADC"/>
    <w:rsid w:val="0062327E"/>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815"/>
    <w:rsid w:val="00634DA7"/>
    <w:rsid w:val="00636B87"/>
    <w:rsid w:val="00640E9F"/>
    <w:rsid w:val="0064105F"/>
    <w:rsid w:val="006413B4"/>
    <w:rsid w:val="00641FD6"/>
    <w:rsid w:val="00642850"/>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A47"/>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0FF1"/>
    <w:rsid w:val="006712B8"/>
    <w:rsid w:val="00671E7D"/>
    <w:rsid w:val="00671EEA"/>
    <w:rsid w:val="006724E5"/>
    <w:rsid w:val="0067307C"/>
    <w:rsid w:val="00673C2D"/>
    <w:rsid w:val="00674086"/>
    <w:rsid w:val="00674C12"/>
    <w:rsid w:val="0067511F"/>
    <w:rsid w:val="006757AD"/>
    <w:rsid w:val="006769ED"/>
    <w:rsid w:val="00676A3C"/>
    <w:rsid w:val="00681097"/>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6C2"/>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617"/>
    <w:rsid w:val="00695C22"/>
    <w:rsid w:val="00696975"/>
    <w:rsid w:val="00697852"/>
    <w:rsid w:val="00697C0A"/>
    <w:rsid w:val="00697F8D"/>
    <w:rsid w:val="006A0389"/>
    <w:rsid w:val="006A1BAD"/>
    <w:rsid w:val="006A2808"/>
    <w:rsid w:val="006A2A95"/>
    <w:rsid w:val="006A2D81"/>
    <w:rsid w:val="006A3032"/>
    <w:rsid w:val="006A4307"/>
    <w:rsid w:val="006A46F9"/>
    <w:rsid w:val="006A4967"/>
    <w:rsid w:val="006A4A5F"/>
    <w:rsid w:val="006A4F5C"/>
    <w:rsid w:val="006A5825"/>
    <w:rsid w:val="006A6695"/>
    <w:rsid w:val="006A6962"/>
    <w:rsid w:val="006A7426"/>
    <w:rsid w:val="006A799D"/>
    <w:rsid w:val="006B0634"/>
    <w:rsid w:val="006B0741"/>
    <w:rsid w:val="006B13A0"/>
    <w:rsid w:val="006B291D"/>
    <w:rsid w:val="006B2E29"/>
    <w:rsid w:val="006B2E67"/>
    <w:rsid w:val="006B3D02"/>
    <w:rsid w:val="006B4473"/>
    <w:rsid w:val="006B509A"/>
    <w:rsid w:val="006B5A9E"/>
    <w:rsid w:val="006B5ED5"/>
    <w:rsid w:val="006B74CD"/>
    <w:rsid w:val="006B7E5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7A6"/>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99B"/>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D4F"/>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1E0"/>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4C12"/>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87AD4"/>
    <w:rsid w:val="00787D28"/>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49A8"/>
    <w:rsid w:val="007B5C68"/>
    <w:rsid w:val="007B5E89"/>
    <w:rsid w:val="007B644E"/>
    <w:rsid w:val="007B67FC"/>
    <w:rsid w:val="007B74A8"/>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81E"/>
    <w:rsid w:val="007D2B63"/>
    <w:rsid w:val="007D346F"/>
    <w:rsid w:val="007D3F6C"/>
    <w:rsid w:val="007D49E1"/>
    <w:rsid w:val="007D57DC"/>
    <w:rsid w:val="007D60D9"/>
    <w:rsid w:val="007D6A0C"/>
    <w:rsid w:val="007D75C0"/>
    <w:rsid w:val="007D775C"/>
    <w:rsid w:val="007D7F1A"/>
    <w:rsid w:val="007E17B0"/>
    <w:rsid w:val="007E1C74"/>
    <w:rsid w:val="007E2499"/>
    <w:rsid w:val="007E3569"/>
    <w:rsid w:val="007E3F0E"/>
    <w:rsid w:val="007E4F0C"/>
    <w:rsid w:val="007E4F6E"/>
    <w:rsid w:val="007E5724"/>
    <w:rsid w:val="007E583A"/>
    <w:rsid w:val="007E5949"/>
    <w:rsid w:val="007E5A5C"/>
    <w:rsid w:val="007E6756"/>
    <w:rsid w:val="007E6926"/>
    <w:rsid w:val="007E69E6"/>
    <w:rsid w:val="007E787A"/>
    <w:rsid w:val="007E7A1C"/>
    <w:rsid w:val="007E7F07"/>
    <w:rsid w:val="007F0892"/>
    <w:rsid w:val="007F1741"/>
    <w:rsid w:val="007F1913"/>
    <w:rsid w:val="007F2B98"/>
    <w:rsid w:val="007F3510"/>
    <w:rsid w:val="007F3C0C"/>
    <w:rsid w:val="007F3FDF"/>
    <w:rsid w:val="007F49B1"/>
    <w:rsid w:val="007F49D4"/>
    <w:rsid w:val="007F6037"/>
    <w:rsid w:val="007F63E2"/>
    <w:rsid w:val="007F7B36"/>
    <w:rsid w:val="007F7D19"/>
    <w:rsid w:val="007F7E17"/>
    <w:rsid w:val="008002D5"/>
    <w:rsid w:val="00800EF0"/>
    <w:rsid w:val="008014E8"/>
    <w:rsid w:val="00802214"/>
    <w:rsid w:val="0080274E"/>
    <w:rsid w:val="00802879"/>
    <w:rsid w:val="00803451"/>
    <w:rsid w:val="00803530"/>
    <w:rsid w:val="00803EBA"/>
    <w:rsid w:val="008042BC"/>
    <w:rsid w:val="00804C66"/>
    <w:rsid w:val="008062EF"/>
    <w:rsid w:val="008064D0"/>
    <w:rsid w:val="00806D55"/>
    <w:rsid w:val="00806D5D"/>
    <w:rsid w:val="00807B1F"/>
    <w:rsid w:val="00807BD2"/>
    <w:rsid w:val="00810453"/>
    <w:rsid w:val="008112D1"/>
    <w:rsid w:val="00811626"/>
    <w:rsid w:val="008122CA"/>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4F00"/>
    <w:rsid w:val="008659C4"/>
    <w:rsid w:val="00867A5B"/>
    <w:rsid w:val="00870376"/>
    <w:rsid w:val="00871579"/>
    <w:rsid w:val="0087167E"/>
    <w:rsid w:val="00872010"/>
    <w:rsid w:val="00872308"/>
    <w:rsid w:val="00872AC5"/>
    <w:rsid w:val="0087371E"/>
    <w:rsid w:val="008739E5"/>
    <w:rsid w:val="00873A7F"/>
    <w:rsid w:val="00873B08"/>
    <w:rsid w:val="008740D7"/>
    <w:rsid w:val="00874649"/>
    <w:rsid w:val="00874A3E"/>
    <w:rsid w:val="00874AFB"/>
    <w:rsid w:val="00875215"/>
    <w:rsid w:val="008773FE"/>
    <w:rsid w:val="00877752"/>
    <w:rsid w:val="00877D90"/>
    <w:rsid w:val="0088029D"/>
    <w:rsid w:val="00881185"/>
    <w:rsid w:val="00881D2C"/>
    <w:rsid w:val="00881D71"/>
    <w:rsid w:val="00882BA3"/>
    <w:rsid w:val="00884239"/>
    <w:rsid w:val="00884249"/>
    <w:rsid w:val="008842DC"/>
    <w:rsid w:val="00885601"/>
    <w:rsid w:val="00885867"/>
    <w:rsid w:val="00885A97"/>
    <w:rsid w:val="00885C7C"/>
    <w:rsid w:val="0088638C"/>
    <w:rsid w:val="00886459"/>
    <w:rsid w:val="008864EA"/>
    <w:rsid w:val="00887678"/>
    <w:rsid w:val="00890286"/>
    <w:rsid w:val="0089137E"/>
    <w:rsid w:val="00891F41"/>
    <w:rsid w:val="00892191"/>
    <w:rsid w:val="008922C0"/>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F1C"/>
    <w:rsid w:val="008B2424"/>
    <w:rsid w:val="008B2E9C"/>
    <w:rsid w:val="008B3679"/>
    <w:rsid w:val="008B368F"/>
    <w:rsid w:val="008B36F2"/>
    <w:rsid w:val="008B3767"/>
    <w:rsid w:val="008B39AE"/>
    <w:rsid w:val="008B3DF8"/>
    <w:rsid w:val="008B575C"/>
    <w:rsid w:val="008B5F21"/>
    <w:rsid w:val="008B6191"/>
    <w:rsid w:val="008B720C"/>
    <w:rsid w:val="008B771B"/>
    <w:rsid w:val="008B7E3B"/>
    <w:rsid w:val="008C0247"/>
    <w:rsid w:val="008C03E9"/>
    <w:rsid w:val="008C062B"/>
    <w:rsid w:val="008C090F"/>
    <w:rsid w:val="008C16C5"/>
    <w:rsid w:val="008C17ED"/>
    <w:rsid w:val="008C1D87"/>
    <w:rsid w:val="008C1FD9"/>
    <w:rsid w:val="008C252E"/>
    <w:rsid w:val="008C2A58"/>
    <w:rsid w:val="008C2E91"/>
    <w:rsid w:val="008C320A"/>
    <w:rsid w:val="008C365F"/>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E0128"/>
    <w:rsid w:val="008E0A2E"/>
    <w:rsid w:val="008E1D29"/>
    <w:rsid w:val="008E2375"/>
    <w:rsid w:val="008E399C"/>
    <w:rsid w:val="008E39CA"/>
    <w:rsid w:val="008E3E44"/>
    <w:rsid w:val="008E41B3"/>
    <w:rsid w:val="008E429A"/>
    <w:rsid w:val="008E485B"/>
    <w:rsid w:val="008E485C"/>
    <w:rsid w:val="008E5E06"/>
    <w:rsid w:val="008E5FF0"/>
    <w:rsid w:val="008E6A4F"/>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6DD3"/>
    <w:rsid w:val="00907020"/>
    <w:rsid w:val="0090760F"/>
    <w:rsid w:val="009078ED"/>
    <w:rsid w:val="009079EA"/>
    <w:rsid w:val="00907D4D"/>
    <w:rsid w:val="00910EA2"/>
    <w:rsid w:val="00910FB0"/>
    <w:rsid w:val="0091115B"/>
    <w:rsid w:val="009114BA"/>
    <w:rsid w:val="00911BF9"/>
    <w:rsid w:val="009124C0"/>
    <w:rsid w:val="00912C41"/>
    <w:rsid w:val="00912E64"/>
    <w:rsid w:val="00913BDC"/>
    <w:rsid w:val="00914337"/>
    <w:rsid w:val="0091441B"/>
    <w:rsid w:val="00914A7E"/>
    <w:rsid w:val="009158B8"/>
    <w:rsid w:val="0091628B"/>
    <w:rsid w:val="0091797E"/>
    <w:rsid w:val="009206A0"/>
    <w:rsid w:val="00920FEC"/>
    <w:rsid w:val="0092165D"/>
    <w:rsid w:val="00922EB4"/>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2A7"/>
    <w:rsid w:val="0096045E"/>
    <w:rsid w:val="0096072F"/>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6608"/>
    <w:rsid w:val="00986852"/>
    <w:rsid w:val="009869F7"/>
    <w:rsid w:val="009874DA"/>
    <w:rsid w:val="00987BC1"/>
    <w:rsid w:val="00987E18"/>
    <w:rsid w:val="00991557"/>
    <w:rsid w:val="00991F56"/>
    <w:rsid w:val="00992D05"/>
    <w:rsid w:val="00992D5F"/>
    <w:rsid w:val="0099377B"/>
    <w:rsid w:val="009941DF"/>
    <w:rsid w:val="00994372"/>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8A7"/>
    <w:rsid w:val="009D59C3"/>
    <w:rsid w:val="009D5D1B"/>
    <w:rsid w:val="009D64D4"/>
    <w:rsid w:val="009D6A15"/>
    <w:rsid w:val="009D7C79"/>
    <w:rsid w:val="009E0394"/>
    <w:rsid w:val="009E113B"/>
    <w:rsid w:val="009E13A6"/>
    <w:rsid w:val="009E170E"/>
    <w:rsid w:val="009E22F3"/>
    <w:rsid w:val="009E2A37"/>
    <w:rsid w:val="009E39E9"/>
    <w:rsid w:val="009E3F23"/>
    <w:rsid w:val="009E48A0"/>
    <w:rsid w:val="009E5B5B"/>
    <w:rsid w:val="009E5EB7"/>
    <w:rsid w:val="009E612B"/>
    <w:rsid w:val="009E7335"/>
    <w:rsid w:val="009E7DAE"/>
    <w:rsid w:val="009F0178"/>
    <w:rsid w:val="009F098C"/>
    <w:rsid w:val="009F0B72"/>
    <w:rsid w:val="009F0B7F"/>
    <w:rsid w:val="009F0C99"/>
    <w:rsid w:val="009F13BE"/>
    <w:rsid w:val="009F1FFC"/>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86"/>
    <w:rsid w:val="00A01890"/>
    <w:rsid w:val="00A019DC"/>
    <w:rsid w:val="00A01FE0"/>
    <w:rsid w:val="00A021B3"/>
    <w:rsid w:val="00A026A1"/>
    <w:rsid w:val="00A02F45"/>
    <w:rsid w:val="00A03906"/>
    <w:rsid w:val="00A03A32"/>
    <w:rsid w:val="00A03FBA"/>
    <w:rsid w:val="00A0467F"/>
    <w:rsid w:val="00A046F4"/>
    <w:rsid w:val="00A04846"/>
    <w:rsid w:val="00A051C5"/>
    <w:rsid w:val="00A0535C"/>
    <w:rsid w:val="00A066C8"/>
    <w:rsid w:val="00A06DDC"/>
    <w:rsid w:val="00A07CFB"/>
    <w:rsid w:val="00A07F76"/>
    <w:rsid w:val="00A10439"/>
    <w:rsid w:val="00A1075F"/>
    <w:rsid w:val="00A108DA"/>
    <w:rsid w:val="00A119E4"/>
    <w:rsid w:val="00A129BC"/>
    <w:rsid w:val="00A12A29"/>
    <w:rsid w:val="00A13AB9"/>
    <w:rsid w:val="00A13AD4"/>
    <w:rsid w:val="00A13B85"/>
    <w:rsid w:val="00A13F21"/>
    <w:rsid w:val="00A14ACE"/>
    <w:rsid w:val="00A14E07"/>
    <w:rsid w:val="00A15BAB"/>
    <w:rsid w:val="00A1677B"/>
    <w:rsid w:val="00A16DA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2F99"/>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58E0"/>
    <w:rsid w:val="00A659B3"/>
    <w:rsid w:val="00A668A9"/>
    <w:rsid w:val="00A66BFA"/>
    <w:rsid w:val="00A6737E"/>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754"/>
    <w:rsid w:val="00A87AFD"/>
    <w:rsid w:val="00A87C24"/>
    <w:rsid w:val="00A906D9"/>
    <w:rsid w:val="00A90B89"/>
    <w:rsid w:val="00A91444"/>
    <w:rsid w:val="00A91925"/>
    <w:rsid w:val="00A923BC"/>
    <w:rsid w:val="00A927F8"/>
    <w:rsid w:val="00A930D9"/>
    <w:rsid w:val="00A9338D"/>
    <w:rsid w:val="00A93502"/>
    <w:rsid w:val="00A9442C"/>
    <w:rsid w:val="00A94B3A"/>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3869"/>
    <w:rsid w:val="00AB4E36"/>
    <w:rsid w:val="00AB504A"/>
    <w:rsid w:val="00AB5332"/>
    <w:rsid w:val="00AB559D"/>
    <w:rsid w:val="00AB5917"/>
    <w:rsid w:val="00AB5E61"/>
    <w:rsid w:val="00AB674C"/>
    <w:rsid w:val="00AB76B1"/>
    <w:rsid w:val="00AB7A3D"/>
    <w:rsid w:val="00AB7EE6"/>
    <w:rsid w:val="00AB7FE9"/>
    <w:rsid w:val="00AC0124"/>
    <w:rsid w:val="00AC0544"/>
    <w:rsid w:val="00AC0B0C"/>
    <w:rsid w:val="00AC103D"/>
    <w:rsid w:val="00AC15A1"/>
    <w:rsid w:val="00AC2F2E"/>
    <w:rsid w:val="00AC3504"/>
    <w:rsid w:val="00AC3531"/>
    <w:rsid w:val="00AC37FB"/>
    <w:rsid w:val="00AC3DCC"/>
    <w:rsid w:val="00AC4060"/>
    <w:rsid w:val="00AC467F"/>
    <w:rsid w:val="00AC504C"/>
    <w:rsid w:val="00AC5C4F"/>
    <w:rsid w:val="00AC605B"/>
    <w:rsid w:val="00AD0766"/>
    <w:rsid w:val="00AD0D5F"/>
    <w:rsid w:val="00AD0FD7"/>
    <w:rsid w:val="00AD20F7"/>
    <w:rsid w:val="00AD21F5"/>
    <w:rsid w:val="00AD379C"/>
    <w:rsid w:val="00AD3ABD"/>
    <w:rsid w:val="00AD52ED"/>
    <w:rsid w:val="00AD6007"/>
    <w:rsid w:val="00AD601A"/>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5CD"/>
    <w:rsid w:val="00AE6904"/>
    <w:rsid w:val="00AE71FB"/>
    <w:rsid w:val="00AE7560"/>
    <w:rsid w:val="00AF02D4"/>
    <w:rsid w:val="00AF1CCE"/>
    <w:rsid w:val="00AF3B3C"/>
    <w:rsid w:val="00AF3B61"/>
    <w:rsid w:val="00AF4B57"/>
    <w:rsid w:val="00AF51A6"/>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2500"/>
    <w:rsid w:val="00B230B1"/>
    <w:rsid w:val="00B238EB"/>
    <w:rsid w:val="00B2473E"/>
    <w:rsid w:val="00B24DC8"/>
    <w:rsid w:val="00B25DF9"/>
    <w:rsid w:val="00B26411"/>
    <w:rsid w:val="00B26C78"/>
    <w:rsid w:val="00B279B9"/>
    <w:rsid w:val="00B30C0C"/>
    <w:rsid w:val="00B30C44"/>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22BF"/>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86D"/>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657"/>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7207"/>
    <w:rsid w:val="00B900F8"/>
    <w:rsid w:val="00B9023B"/>
    <w:rsid w:val="00B90316"/>
    <w:rsid w:val="00B90A33"/>
    <w:rsid w:val="00B90A61"/>
    <w:rsid w:val="00B90E2C"/>
    <w:rsid w:val="00B92C71"/>
    <w:rsid w:val="00B92DF0"/>
    <w:rsid w:val="00B93068"/>
    <w:rsid w:val="00B93172"/>
    <w:rsid w:val="00B931FF"/>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7B8"/>
    <w:rsid w:val="00BA58D4"/>
    <w:rsid w:val="00BA5A13"/>
    <w:rsid w:val="00BA5AE5"/>
    <w:rsid w:val="00BA5B34"/>
    <w:rsid w:val="00BA5FCB"/>
    <w:rsid w:val="00BA659B"/>
    <w:rsid w:val="00BA659C"/>
    <w:rsid w:val="00BA6A5A"/>
    <w:rsid w:val="00BA6FDE"/>
    <w:rsid w:val="00BA782A"/>
    <w:rsid w:val="00BB03A5"/>
    <w:rsid w:val="00BB0468"/>
    <w:rsid w:val="00BB06D0"/>
    <w:rsid w:val="00BB0870"/>
    <w:rsid w:val="00BB0871"/>
    <w:rsid w:val="00BB13CC"/>
    <w:rsid w:val="00BB1B91"/>
    <w:rsid w:val="00BB2C03"/>
    <w:rsid w:val="00BB3D95"/>
    <w:rsid w:val="00BB4BF1"/>
    <w:rsid w:val="00BB59B4"/>
    <w:rsid w:val="00BB66B6"/>
    <w:rsid w:val="00BB717E"/>
    <w:rsid w:val="00BB7D99"/>
    <w:rsid w:val="00BC01DB"/>
    <w:rsid w:val="00BC02E0"/>
    <w:rsid w:val="00BC0881"/>
    <w:rsid w:val="00BC0ADD"/>
    <w:rsid w:val="00BC1C7F"/>
    <w:rsid w:val="00BC2812"/>
    <w:rsid w:val="00BC2A1B"/>
    <w:rsid w:val="00BC32E0"/>
    <w:rsid w:val="00BC3599"/>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5D6"/>
    <w:rsid w:val="00BE0B47"/>
    <w:rsid w:val="00BE1EC9"/>
    <w:rsid w:val="00BE2BE0"/>
    <w:rsid w:val="00BE3091"/>
    <w:rsid w:val="00BE35E8"/>
    <w:rsid w:val="00BE36AD"/>
    <w:rsid w:val="00BE3746"/>
    <w:rsid w:val="00BE4601"/>
    <w:rsid w:val="00BE5F59"/>
    <w:rsid w:val="00BE6074"/>
    <w:rsid w:val="00BE6930"/>
    <w:rsid w:val="00BE78AB"/>
    <w:rsid w:val="00BF08D7"/>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15E1"/>
    <w:rsid w:val="00C01935"/>
    <w:rsid w:val="00C01AF9"/>
    <w:rsid w:val="00C01D7B"/>
    <w:rsid w:val="00C02225"/>
    <w:rsid w:val="00C0324A"/>
    <w:rsid w:val="00C03466"/>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6E0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4AA"/>
    <w:rsid w:val="00C255CD"/>
    <w:rsid w:val="00C256DF"/>
    <w:rsid w:val="00C25777"/>
    <w:rsid w:val="00C25DF5"/>
    <w:rsid w:val="00C25E92"/>
    <w:rsid w:val="00C26A96"/>
    <w:rsid w:val="00C27274"/>
    <w:rsid w:val="00C27564"/>
    <w:rsid w:val="00C278E6"/>
    <w:rsid w:val="00C27D9C"/>
    <w:rsid w:val="00C30CF3"/>
    <w:rsid w:val="00C31187"/>
    <w:rsid w:val="00C31E7B"/>
    <w:rsid w:val="00C3269F"/>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46A4"/>
    <w:rsid w:val="00C5579E"/>
    <w:rsid w:val="00C566B8"/>
    <w:rsid w:val="00C56B81"/>
    <w:rsid w:val="00C5772F"/>
    <w:rsid w:val="00C57B8C"/>
    <w:rsid w:val="00C57C2B"/>
    <w:rsid w:val="00C6029D"/>
    <w:rsid w:val="00C605F1"/>
    <w:rsid w:val="00C60DC1"/>
    <w:rsid w:val="00C610AD"/>
    <w:rsid w:val="00C61A25"/>
    <w:rsid w:val="00C61F4B"/>
    <w:rsid w:val="00C61FD6"/>
    <w:rsid w:val="00C624FE"/>
    <w:rsid w:val="00C629D8"/>
    <w:rsid w:val="00C64190"/>
    <w:rsid w:val="00C6705C"/>
    <w:rsid w:val="00C672E4"/>
    <w:rsid w:val="00C675A1"/>
    <w:rsid w:val="00C67944"/>
    <w:rsid w:val="00C67BE2"/>
    <w:rsid w:val="00C67E21"/>
    <w:rsid w:val="00C708A8"/>
    <w:rsid w:val="00C70CFC"/>
    <w:rsid w:val="00C7106F"/>
    <w:rsid w:val="00C71318"/>
    <w:rsid w:val="00C7237E"/>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33B"/>
    <w:rsid w:val="00C85F42"/>
    <w:rsid w:val="00C86BD7"/>
    <w:rsid w:val="00C86FFB"/>
    <w:rsid w:val="00C905FD"/>
    <w:rsid w:val="00C90C9D"/>
    <w:rsid w:val="00C90FB6"/>
    <w:rsid w:val="00C910A7"/>
    <w:rsid w:val="00C913D8"/>
    <w:rsid w:val="00C9174D"/>
    <w:rsid w:val="00C91B90"/>
    <w:rsid w:val="00C91D76"/>
    <w:rsid w:val="00C91E03"/>
    <w:rsid w:val="00C925B6"/>
    <w:rsid w:val="00C93F01"/>
    <w:rsid w:val="00C954C1"/>
    <w:rsid w:val="00C95B5E"/>
    <w:rsid w:val="00C9691A"/>
    <w:rsid w:val="00C972FF"/>
    <w:rsid w:val="00C976A6"/>
    <w:rsid w:val="00C977B7"/>
    <w:rsid w:val="00C97912"/>
    <w:rsid w:val="00C97D28"/>
    <w:rsid w:val="00CA00E4"/>
    <w:rsid w:val="00CA0C96"/>
    <w:rsid w:val="00CA1782"/>
    <w:rsid w:val="00CA196A"/>
    <w:rsid w:val="00CA2652"/>
    <w:rsid w:val="00CA2797"/>
    <w:rsid w:val="00CA2CF6"/>
    <w:rsid w:val="00CA40AA"/>
    <w:rsid w:val="00CA40FA"/>
    <w:rsid w:val="00CA4F57"/>
    <w:rsid w:val="00CA5088"/>
    <w:rsid w:val="00CA51E6"/>
    <w:rsid w:val="00CA5A28"/>
    <w:rsid w:val="00CA62CD"/>
    <w:rsid w:val="00CA62F8"/>
    <w:rsid w:val="00CA65CD"/>
    <w:rsid w:val="00CA74BC"/>
    <w:rsid w:val="00CA7B6E"/>
    <w:rsid w:val="00CB04D7"/>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25"/>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26C"/>
    <w:rsid w:val="00CE09EE"/>
    <w:rsid w:val="00CE23A7"/>
    <w:rsid w:val="00CE2A7D"/>
    <w:rsid w:val="00CE3798"/>
    <w:rsid w:val="00CE3A24"/>
    <w:rsid w:val="00CE3E26"/>
    <w:rsid w:val="00CE5300"/>
    <w:rsid w:val="00CE775A"/>
    <w:rsid w:val="00CE7978"/>
    <w:rsid w:val="00CE7E49"/>
    <w:rsid w:val="00CF04FA"/>
    <w:rsid w:val="00CF051C"/>
    <w:rsid w:val="00CF0714"/>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ED3"/>
    <w:rsid w:val="00D04F2E"/>
    <w:rsid w:val="00D052B3"/>
    <w:rsid w:val="00D05492"/>
    <w:rsid w:val="00D058C5"/>
    <w:rsid w:val="00D05AA5"/>
    <w:rsid w:val="00D05ADF"/>
    <w:rsid w:val="00D05F16"/>
    <w:rsid w:val="00D06370"/>
    <w:rsid w:val="00D07A38"/>
    <w:rsid w:val="00D103B4"/>
    <w:rsid w:val="00D105DF"/>
    <w:rsid w:val="00D10FB0"/>
    <w:rsid w:val="00D12151"/>
    <w:rsid w:val="00D122E8"/>
    <w:rsid w:val="00D124FC"/>
    <w:rsid w:val="00D12CDA"/>
    <w:rsid w:val="00D136DB"/>
    <w:rsid w:val="00D13D63"/>
    <w:rsid w:val="00D14143"/>
    <w:rsid w:val="00D14A96"/>
    <w:rsid w:val="00D157C2"/>
    <w:rsid w:val="00D162F0"/>
    <w:rsid w:val="00D1662E"/>
    <w:rsid w:val="00D167AB"/>
    <w:rsid w:val="00D16EE3"/>
    <w:rsid w:val="00D17D13"/>
    <w:rsid w:val="00D205EA"/>
    <w:rsid w:val="00D20F1B"/>
    <w:rsid w:val="00D214B7"/>
    <w:rsid w:val="00D2173C"/>
    <w:rsid w:val="00D2268D"/>
    <w:rsid w:val="00D2288F"/>
    <w:rsid w:val="00D23279"/>
    <w:rsid w:val="00D23867"/>
    <w:rsid w:val="00D23B59"/>
    <w:rsid w:val="00D249AE"/>
    <w:rsid w:val="00D25FD1"/>
    <w:rsid w:val="00D26183"/>
    <w:rsid w:val="00D2667A"/>
    <w:rsid w:val="00D26B07"/>
    <w:rsid w:val="00D26E08"/>
    <w:rsid w:val="00D271D6"/>
    <w:rsid w:val="00D27B14"/>
    <w:rsid w:val="00D30F6A"/>
    <w:rsid w:val="00D31041"/>
    <w:rsid w:val="00D31676"/>
    <w:rsid w:val="00D32645"/>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4D9"/>
    <w:rsid w:val="00D465E3"/>
    <w:rsid w:val="00D467B3"/>
    <w:rsid w:val="00D46DDF"/>
    <w:rsid w:val="00D4750E"/>
    <w:rsid w:val="00D502C5"/>
    <w:rsid w:val="00D50B14"/>
    <w:rsid w:val="00D513AA"/>
    <w:rsid w:val="00D518E6"/>
    <w:rsid w:val="00D51A05"/>
    <w:rsid w:val="00D51D07"/>
    <w:rsid w:val="00D529BF"/>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4C04"/>
    <w:rsid w:val="00D74F46"/>
    <w:rsid w:val="00D766A1"/>
    <w:rsid w:val="00D77F42"/>
    <w:rsid w:val="00D804D0"/>
    <w:rsid w:val="00D80688"/>
    <w:rsid w:val="00D80815"/>
    <w:rsid w:val="00D8252D"/>
    <w:rsid w:val="00D82A65"/>
    <w:rsid w:val="00D82FCF"/>
    <w:rsid w:val="00D83081"/>
    <w:rsid w:val="00D8335F"/>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4DCC"/>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47F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C68"/>
    <w:rsid w:val="00DE3F31"/>
    <w:rsid w:val="00DE40BE"/>
    <w:rsid w:val="00DE4451"/>
    <w:rsid w:val="00DE4C3A"/>
    <w:rsid w:val="00DE4DC5"/>
    <w:rsid w:val="00DE50D1"/>
    <w:rsid w:val="00DE51C0"/>
    <w:rsid w:val="00DE53BB"/>
    <w:rsid w:val="00DE573E"/>
    <w:rsid w:val="00DE58E8"/>
    <w:rsid w:val="00DE5B9A"/>
    <w:rsid w:val="00DE5CD6"/>
    <w:rsid w:val="00DE5D7F"/>
    <w:rsid w:val="00DE5FF9"/>
    <w:rsid w:val="00DE6688"/>
    <w:rsid w:val="00DE6901"/>
    <w:rsid w:val="00DE787C"/>
    <w:rsid w:val="00DF00AD"/>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62F"/>
    <w:rsid w:val="00E03C01"/>
    <w:rsid w:val="00E04250"/>
    <w:rsid w:val="00E052D6"/>
    <w:rsid w:val="00E07742"/>
    <w:rsid w:val="00E07950"/>
    <w:rsid w:val="00E12034"/>
    <w:rsid w:val="00E13CC7"/>
    <w:rsid w:val="00E14E9F"/>
    <w:rsid w:val="00E15194"/>
    <w:rsid w:val="00E1565E"/>
    <w:rsid w:val="00E16ADA"/>
    <w:rsid w:val="00E16DB7"/>
    <w:rsid w:val="00E176BE"/>
    <w:rsid w:val="00E1795D"/>
    <w:rsid w:val="00E2043C"/>
    <w:rsid w:val="00E20E84"/>
    <w:rsid w:val="00E21052"/>
    <w:rsid w:val="00E21246"/>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1DD"/>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2EC0"/>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0F2"/>
    <w:rsid w:val="00E83828"/>
    <w:rsid w:val="00E8442E"/>
    <w:rsid w:val="00E84453"/>
    <w:rsid w:val="00E84E66"/>
    <w:rsid w:val="00E84F15"/>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2BA5"/>
    <w:rsid w:val="00EA355B"/>
    <w:rsid w:val="00EA3B8D"/>
    <w:rsid w:val="00EA4248"/>
    <w:rsid w:val="00EA488D"/>
    <w:rsid w:val="00EA4B3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6B"/>
    <w:rsid w:val="00EC06AB"/>
    <w:rsid w:val="00EC0EA0"/>
    <w:rsid w:val="00EC23B0"/>
    <w:rsid w:val="00EC27C9"/>
    <w:rsid w:val="00EC36E0"/>
    <w:rsid w:val="00EC3C6A"/>
    <w:rsid w:val="00EC4482"/>
    <w:rsid w:val="00EC462A"/>
    <w:rsid w:val="00EC47EE"/>
    <w:rsid w:val="00EC4835"/>
    <w:rsid w:val="00EC49E7"/>
    <w:rsid w:val="00EC5397"/>
    <w:rsid w:val="00EC6305"/>
    <w:rsid w:val="00EC6333"/>
    <w:rsid w:val="00EC66F6"/>
    <w:rsid w:val="00EC673A"/>
    <w:rsid w:val="00EC6820"/>
    <w:rsid w:val="00EC7EDB"/>
    <w:rsid w:val="00ED04DF"/>
    <w:rsid w:val="00ED1002"/>
    <w:rsid w:val="00ED157A"/>
    <w:rsid w:val="00ED15B5"/>
    <w:rsid w:val="00ED2F14"/>
    <w:rsid w:val="00ED343B"/>
    <w:rsid w:val="00ED356C"/>
    <w:rsid w:val="00ED3623"/>
    <w:rsid w:val="00ED367E"/>
    <w:rsid w:val="00ED37B7"/>
    <w:rsid w:val="00ED3E64"/>
    <w:rsid w:val="00ED4182"/>
    <w:rsid w:val="00ED45C7"/>
    <w:rsid w:val="00ED4A2B"/>
    <w:rsid w:val="00ED4FB8"/>
    <w:rsid w:val="00ED526D"/>
    <w:rsid w:val="00ED6012"/>
    <w:rsid w:val="00ED7DCA"/>
    <w:rsid w:val="00EE01E9"/>
    <w:rsid w:val="00EE1338"/>
    <w:rsid w:val="00EE1DE5"/>
    <w:rsid w:val="00EE2553"/>
    <w:rsid w:val="00EE2F66"/>
    <w:rsid w:val="00EE3199"/>
    <w:rsid w:val="00EE360A"/>
    <w:rsid w:val="00EE3ADF"/>
    <w:rsid w:val="00EE4903"/>
    <w:rsid w:val="00EE4EE7"/>
    <w:rsid w:val="00EE50ED"/>
    <w:rsid w:val="00EE5109"/>
    <w:rsid w:val="00EE65C9"/>
    <w:rsid w:val="00EE6C5C"/>
    <w:rsid w:val="00EE6D3A"/>
    <w:rsid w:val="00EE74FE"/>
    <w:rsid w:val="00EE7544"/>
    <w:rsid w:val="00EE7A94"/>
    <w:rsid w:val="00EE7BC4"/>
    <w:rsid w:val="00EF0030"/>
    <w:rsid w:val="00EF0A5D"/>
    <w:rsid w:val="00EF188A"/>
    <w:rsid w:val="00EF1947"/>
    <w:rsid w:val="00EF27CB"/>
    <w:rsid w:val="00EF37DA"/>
    <w:rsid w:val="00EF3CFD"/>
    <w:rsid w:val="00EF4555"/>
    <w:rsid w:val="00EF566F"/>
    <w:rsid w:val="00EF6C0D"/>
    <w:rsid w:val="00F00E2E"/>
    <w:rsid w:val="00F0118A"/>
    <w:rsid w:val="00F017E8"/>
    <w:rsid w:val="00F027E5"/>
    <w:rsid w:val="00F02A34"/>
    <w:rsid w:val="00F036D7"/>
    <w:rsid w:val="00F03FF8"/>
    <w:rsid w:val="00F0524A"/>
    <w:rsid w:val="00F06BEC"/>
    <w:rsid w:val="00F076EF"/>
    <w:rsid w:val="00F078B3"/>
    <w:rsid w:val="00F100AC"/>
    <w:rsid w:val="00F119DD"/>
    <w:rsid w:val="00F12607"/>
    <w:rsid w:val="00F12D23"/>
    <w:rsid w:val="00F13AEC"/>
    <w:rsid w:val="00F14863"/>
    <w:rsid w:val="00F14CFB"/>
    <w:rsid w:val="00F167A8"/>
    <w:rsid w:val="00F16DAA"/>
    <w:rsid w:val="00F17C5C"/>
    <w:rsid w:val="00F20779"/>
    <w:rsid w:val="00F208CA"/>
    <w:rsid w:val="00F20A4B"/>
    <w:rsid w:val="00F21225"/>
    <w:rsid w:val="00F212D6"/>
    <w:rsid w:val="00F2208E"/>
    <w:rsid w:val="00F225A8"/>
    <w:rsid w:val="00F22D1F"/>
    <w:rsid w:val="00F230DC"/>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3B2A"/>
    <w:rsid w:val="00F356B4"/>
    <w:rsid w:val="00F35BD9"/>
    <w:rsid w:val="00F3611E"/>
    <w:rsid w:val="00F36575"/>
    <w:rsid w:val="00F37FEE"/>
    <w:rsid w:val="00F4053A"/>
    <w:rsid w:val="00F408A1"/>
    <w:rsid w:val="00F4163D"/>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97F"/>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C58"/>
    <w:rsid w:val="00FA6E62"/>
    <w:rsid w:val="00FA708F"/>
    <w:rsid w:val="00FA7592"/>
    <w:rsid w:val="00FA75F9"/>
    <w:rsid w:val="00FB0312"/>
    <w:rsid w:val="00FB0BA3"/>
    <w:rsid w:val="00FB1533"/>
    <w:rsid w:val="00FB1E04"/>
    <w:rsid w:val="00FB201C"/>
    <w:rsid w:val="00FB22FE"/>
    <w:rsid w:val="00FB288D"/>
    <w:rsid w:val="00FB33BE"/>
    <w:rsid w:val="00FB34D9"/>
    <w:rsid w:val="00FB3FEE"/>
    <w:rsid w:val="00FB45BF"/>
    <w:rsid w:val="00FB4733"/>
    <w:rsid w:val="00FB4B0B"/>
    <w:rsid w:val="00FB5065"/>
    <w:rsid w:val="00FB5D51"/>
    <w:rsid w:val="00FB5DA4"/>
    <w:rsid w:val="00FB5F96"/>
    <w:rsid w:val="00FB6170"/>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0F2F"/>
    <w:rsid w:val="00FD1033"/>
    <w:rsid w:val="00FD104E"/>
    <w:rsid w:val="00FD1FB2"/>
    <w:rsid w:val="00FD23A6"/>
    <w:rsid w:val="00FD3424"/>
    <w:rsid w:val="00FD34CB"/>
    <w:rsid w:val="00FD35AB"/>
    <w:rsid w:val="00FD37DA"/>
    <w:rsid w:val="00FD3ED3"/>
    <w:rsid w:val="00FD4EFB"/>
    <w:rsid w:val="00FD5888"/>
    <w:rsid w:val="00FD5B39"/>
    <w:rsid w:val="00FD5D1D"/>
    <w:rsid w:val="00FD5E06"/>
    <w:rsid w:val="00FD6129"/>
    <w:rsid w:val="00FD6B60"/>
    <w:rsid w:val="00FD755B"/>
    <w:rsid w:val="00FE080D"/>
    <w:rsid w:val="00FE1194"/>
    <w:rsid w:val="00FE22F8"/>
    <w:rsid w:val="00FE23CF"/>
    <w:rsid w:val="00FE2AB1"/>
    <w:rsid w:val="00FE2C99"/>
    <w:rsid w:val="00FE2D40"/>
    <w:rsid w:val="00FE2FE7"/>
    <w:rsid w:val="00FE3E55"/>
    <w:rsid w:val="00FE605D"/>
    <w:rsid w:val="00FE6981"/>
    <w:rsid w:val="00FE6C00"/>
    <w:rsid w:val="00FE72D5"/>
    <w:rsid w:val="00FE7A69"/>
    <w:rsid w:val="00FF0177"/>
    <w:rsid w:val="00FF0456"/>
    <w:rsid w:val="00FF05C7"/>
    <w:rsid w:val="00FF06AD"/>
    <w:rsid w:val="00FF096C"/>
    <w:rsid w:val="00FF0DFE"/>
    <w:rsid w:val="00FF136D"/>
    <w:rsid w:val="00FF13B8"/>
    <w:rsid w:val="00FF2071"/>
    <w:rsid w:val="00FF2888"/>
    <w:rsid w:val="00FF2F5A"/>
    <w:rsid w:val="00FF31EC"/>
    <w:rsid w:val="00FF4388"/>
    <w:rsid w:val="00FF44A7"/>
    <w:rsid w:val="00FF570D"/>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93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268AD"/>
    <w:pPr>
      <w:spacing w:before="240" w:after="240" w:line="360" w:lineRule="auto"/>
      <w:ind w:left="1260" w:hanging="1260"/>
      <w:jc w:val="both"/>
    </w:pPr>
    <w:rPr>
      <w:b/>
    </w:rPr>
  </w:style>
  <w:style w:type="paragraph" w:customStyle="1" w:styleId="Proposal">
    <w:name w:val="Proposal"/>
    <w:basedOn w:val="ListParagraph"/>
    <w:link w:val="ProposalChar"/>
    <w:autoRedefine/>
    <w:qFormat/>
    <w:rsid w:val="00010143"/>
    <w:pPr>
      <w:numPr>
        <w:numId w:val="4"/>
      </w:numPr>
      <w:spacing w:before="240" w:after="240" w:line="360" w:lineRule="auto"/>
      <w:jc w:val="both"/>
    </w:pPr>
    <w:rPr>
      <w:b/>
    </w:rPr>
  </w:style>
  <w:style w:type="character" w:customStyle="1" w:styleId="ObservationChar">
    <w:name w:val="Observation Char"/>
    <w:basedOn w:val="B-BodyChar"/>
    <w:link w:val="Observation"/>
    <w:rsid w:val="002268AD"/>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0101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 w:type="character" w:customStyle="1" w:styleId="WW8Num12z5">
    <w:name w:val="WW8Num12z5"/>
    <w:rsid w:val="00D83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45295">
      <w:bodyDiv w:val="1"/>
      <w:marLeft w:val="0"/>
      <w:marRight w:val="0"/>
      <w:marTop w:val="0"/>
      <w:marBottom w:val="0"/>
      <w:divBdr>
        <w:top w:val="none" w:sz="0" w:space="0" w:color="auto"/>
        <w:left w:val="none" w:sz="0" w:space="0" w:color="auto"/>
        <w:bottom w:val="none" w:sz="0" w:space="0" w:color="auto"/>
        <w:right w:val="none" w:sz="0" w:space="0" w:color="auto"/>
      </w:divBdr>
      <w:divsChild>
        <w:div w:id="847255083">
          <w:marLeft w:val="274"/>
          <w:marRight w:val="0"/>
          <w:marTop w:val="240"/>
          <w:marBottom w:val="0"/>
          <w:divBdr>
            <w:top w:val="none" w:sz="0" w:space="0" w:color="auto"/>
            <w:left w:val="none" w:sz="0" w:space="0" w:color="auto"/>
            <w:bottom w:val="none" w:sz="0" w:space="0" w:color="auto"/>
            <w:right w:val="none" w:sz="0" w:space="0" w:color="auto"/>
          </w:divBdr>
        </w:div>
        <w:div w:id="1295134272">
          <w:marLeft w:val="533"/>
          <w:marRight w:val="0"/>
          <w:marTop w:val="0"/>
          <w:marBottom w:val="0"/>
          <w:divBdr>
            <w:top w:val="none" w:sz="0" w:space="0" w:color="auto"/>
            <w:left w:val="none" w:sz="0" w:space="0" w:color="auto"/>
            <w:bottom w:val="none" w:sz="0" w:space="0" w:color="auto"/>
            <w:right w:val="none" w:sz="0" w:space="0" w:color="auto"/>
          </w:divBdr>
        </w:div>
        <w:div w:id="2027517296">
          <w:marLeft w:val="533"/>
          <w:marRight w:val="0"/>
          <w:marTop w:val="0"/>
          <w:marBottom w:val="0"/>
          <w:divBdr>
            <w:top w:val="none" w:sz="0" w:space="0" w:color="auto"/>
            <w:left w:val="none" w:sz="0" w:space="0" w:color="auto"/>
            <w:bottom w:val="none" w:sz="0" w:space="0" w:color="auto"/>
            <w:right w:val="none" w:sz="0" w:space="0" w:color="auto"/>
          </w:divBdr>
        </w:div>
      </w:divsChild>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27237402">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3876755">
      <w:bodyDiv w:val="1"/>
      <w:marLeft w:val="0"/>
      <w:marRight w:val="0"/>
      <w:marTop w:val="0"/>
      <w:marBottom w:val="0"/>
      <w:divBdr>
        <w:top w:val="none" w:sz="0" w:space="0" w:color="auto"/>
        <w:left w:val="none" w:sz="0" w:space="0" w:color="auto"/>
        <w:bottom w:val="none" w:sz="0" w:space="0" w:color="auto"/>
        <w:right w:val="none" w:sz="0" w:space="0" w:color="auto"/>
      </w:divBdr>
      <w:divsChild>
        <w:div w:id="1505317511">
          <w:marLeft w:val="274"/>
          <w:marRight w:val="0"/>
          <w:marTop w:val="240"/>
          <w:marBottom w:val="0"/>
          <w:divBdr>
            <w:top w:val="none" w:sz="0" w:space="0" w:color="auto"/>
            <w:left w:val="none" w:sz="0" w:space="0" w:color="auto"/>
            <w:bottom w:val="none" w:sz="0" w:space="0" w:color="auto"/>
            <w:right w:val="none" w:sz="0" w:space="0" w:color="auto"/>
          </w:divBdr>
        </w:div>
        <w:div w:id="943222587">
          <w:marLeft w:val="533"/>
          <w:marRight w:val="0"/>
          <w:marTop w:val="0"/>
          <w:marBottom w:val="0"/>
          <w:divBdr>
            <w:top w:val="none" w:sz="0" w:space="0" w:color="auto"/>
            <w:left w:val="none" w:sz="0" w:space="0" w:color="auto"/>
            <w:bottom w:val="none" w:sz="0" w:space="0" w:color="auto"/>
            <w:right w:val="none" w:sz="0" w:space="0" w:color="auto"/>
          </w:divBdr>
        </w:div>
        <w:div w:id="1161651871">
          <w:marLeft w:val="533"/>
          <w:marRight w:val="0"/>
          <w:marTop w:val="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01408339">
      <w:bodyDiv w:val="1"/>
      <w:marLeft w:val="0"/>
      <w:marRight w:val="0"/>
      <w:marTop w:val="0"/>
      <w:marBottom w:val="0"/>
      <w:divBdr>
        <w:top w:val="none" w:sz="0" w:space="0" w:color="auto"/>
        <w:left w:val="none" w:sz="0" w:space="0" w:color="auto"/>
        <w:bottom w:val="none" w:sz="0" w:space="0" w:color="auto"/>
        <w:right w:val="none" w:sz="0" w:space="0" w:color="auto"/>
      </w:divBdr>
      <w:divsChild>
        <w:div w:id="193999332">
          <w:marLeft w:val="274"/>
          <w:marRight w:val="0"/>
          <w:marTop w:val="240"/>
          <w:marBottom w:val="0"/>
          <w:divBdr>
            <w:top w:val="none" w:sz="0" w:space="0" w:color="auto"/>
            <w:left w:val="none" w:sz="0" w:space="0" w:color="auto"/>
            <w:bottom w:val="none" w:sz="0" w:space="0" w:color="auto"/>
            <w:right w:val="none" w:sz="0" w:space="0" w:color="auto"/>
          </w:divBdr>
        </w:div>
      </w:divsChild>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2148286">
      <w:bodyDiv w:val="1"/>
      <w:marLeft w:val="0"/>
      <w:marRight w:val="0"/>
      <w:marTop w:val="0"/>
      <w:marBottom w:val="0"/>
      <w:divBdr>
        <w:top w:val="none" w:sz="0" w:space="0" w:color="auto"/>
        <w:left w:val="none" w:sz="0" w:space="0" w:color="auto"/>
        <w:bottom w:val="none" w:sz="0" w:space="0" w:color="auto"/>
        <w:right w:val="none" w:sz="0" w:space="0" w:color="auto"/>
      </w:divBdr>
      <w:divsChild>
        <w:div w:id="2096053706">
          <w:marLeft w:val="274"/>
          <w:marRight w:val="0"/>
          <w:marTop w:val="240"/>
          <w:marBottom w:val="0"/>
          <w:divBdr>
            <w:top w:val="none" w:sz="0" w:space="0" w:color="auto"/>
            <w:left w:val="none" w:sz="0" w:space="0" w:color="auto"/>
            <w:bottom w:val="none" w:sz="0" w:space="0" w:color="auto"/>
            <w:right w:val="none" w:sz="0" w:space="0" w:color="auto"/>
          </w:divBdr>
        </w:div>
        <w:div w:id="1941528357">
          <w:marLeft w:val="274"/>
          <w:marRight w:val="0"/>
          <w:marTop w:val="24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63813172">
      <w:bodyDiv w:val="1"/>
      <w:marLeft w:val="0"/>
      <w:marRight w:val="0"/>
      <w:marTop w:val="0"/>
      <w:marBottom w:val="0"/>
      <w:divBdr>
        <w:top w:val="none" w:sz="0" w:space="0" w:color="auto"/>
        <w:left w:val="none" w:sz="0" w:space="0" w:color="auto"/>
        <w:bottom w:val="none" w:sz="0" w:space="0" w:color="auto"/>
        <w:right w:val="none" w:sz="0" w:space="0" w:color="auto"/>
      </w:divBdr>
      <w:divsChild>
        <w:div w:id="1178427921">
          <w:marLeft w:val="274"/>
          <w:marRight w:val="0"/>
          <w:marTop w:val="240"/>
          <w:marBottom w:val="0"/>
          <w:divBdr>
            <w:top w:val="none" w:sz="0" w:space="0" w:color="auto"/>
            <w:left w:val="none" w:sz="0" w:space="0" w:color="auto"/>
            <w:bottom w:val="none" w:sz="0" w:space="0" w:color="auto"/>
            <w:right w:val="none" w:sz="0" w:space="0" w:color="auto"/>
          </w:divBdr>
        </w:div>
        <w:div w:id="1861894109">
          <w:marLeft w:val="533"/>
          <w:marRight w:val="0"/>
          <w:marTop w:val="0"/>
          <w:marBottom w:val="0"/>
          <w:divBdr>
            <w:top w:val="none" w:sz="0" w:space="0" w:color="auto"/>
            <w:left w:val="none" w:sz="0" w:space="0" w:color="auto"/>
            <w:bottom w:val="none" w:sz="0" w:space="0" w:color="auto"/>
            <w:right w:val="none" w:sz="0" w:space="0" w:color="auto"/>
          </w:divBdr>
        </w:div>
        <w:div w:id="147602478">
          <w:marLeft w:val="533"/>
          <w:marRight w:val="0"/>
          <w:marTop w:val="0"/>
          <w:marBottom w:val="0"/>
          <w:divBdr>
            <w:top w:val="none" w:sz="0" w:space="0" w:color="auto"/>
            <w:left w:val="none" w:sz="0" w:space="0" w:color="auto"/>
            <w:bottom w:val="none" w:sz="0" w:space="0" w:color="auto"/>
            <w:right w:val="none" w:sz="0" w:space="0" w:color="auto"/>
          </w:divBdr>
        </w:div>
      </w:divsChild>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845262">
      <w:bodyDiv w:val="1"/>
      <w:marLeft w:val="0"/>
      <w:marRight w:val="0"/>
      <w:marTop w:val="0"/>
      <w:marBottom w:val="0"/>
      <w:divBdr>
        <w:top w:val="none" w:sz="0" w:space="0" w:color="auto"/>
        <w:left w:val="none" w:sz="0" w:space="0" w:color="auto"/>
        <w:bottom w:val="none" w:sz="0" w:space="0" w:color="auto"/>
        <w:right w:val="none" w:sz="0" w:space="0" w:color="auto"/>
      </w:divBdr>
      <w:divsChild>
        <w:div w:id="742727664">
          <w:marLeft w:val="274"/>
          <w:marRight w:val="0"/>
          <w:marTop w:val="240"/>
          <w:marBottom w:val="0"/>
          <w:divBdr>
            <w:top w:val="none" w:sz="0" w:space="0" w:color="auto"/>
            <w:left w:val="none" w:sz="0" w:space="0" w:color="auto"/>
            <w:bottom w:val="none" w:sz="0" w:space="0" w:color="auto"/>
            <w:right w:val="none" w:sz="0" w:space="0" w:color="auto"/>
          </w:divBdr>
        </w:div>
        <w:div w:id="1664505313">
          <w:marLeft w:val="533"/>
          <w:marRight w:val="0"/>
          <w:marTop w:val="0"/>
          <w:marBottom w:val="0"/>
          <w:divBdr>
            <w:top w:val="none" w:sz="0" w:space="0" w:color="auto"/>
            <w:left w:val="none" w:sz="0" w:space="0" w:color="auto"/>
            <w:bottom w:val="none" w:sz="0" w:space="0" w:color="auto"/>
            <w:right w:val="none" w:sz="0" w:space="0" w:color="auto"/>
          </w:divBdr>
        </w:div>
      </w:divsChild>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72468009">
      <w:bodyDiv w:val="1"/>
      <w:marLeft w:val="0"/>
      <w:marRight w:val="0"/>
      <w:marTop w:val="0"/>
      <w:marBottom w:val="0"/>
      <w:divBdr>
        <w:top w:val="none" w:sz="0" w:space="0" w:color="auto"/>
        <w:left w:val="none" w:sz="0" w:space="0" w:color="auto"/>
        <w:bottom w:val="none" w:sz="0" w:space="0" w:color="auto"/>
        <w:right w:val="none" w:sz="0" w:space="0" w:color="auto"/>
      </w:divBdr>
      <w:divsChild>
        <w:div w:id="1256986330">
          <w:marLeft w:val="274"/>
          <w:marRight w:val="0"/>
          <w:marTop w:val="240"/>
          <w:marBottom w:val="0"/>
          <w:divBdr>
            <w:top w:val="none" w:sz="0" w:space="0" w:color="auto"/>
            <w:left w:val="none" w:sz="0" w:space="0" w:color="auto"/>
            <w:bottom w:val="none" w:sz="0" w:space="0" w:color="auto"/>
            <w:right w:val="none" w:sz="0" w:space="0" w:color="auto"/>
          </w:divBdr>
        </w:div>
        <w:div w:id="130750222">
          <w:marLeft w:val="533"/>
          <w:marRight w:val="0"/>
          <w:marTop w:val="0"/>
          <w:marBottom w:val="0"/>
          <w:divBdr>
            <w:top w:val="none" w:sz="0" w:space="0" w:color="auto"/>
            <w:left w:val="none" w:sz="0" w:space="0" w:color="auto"/>
            <w:bottom w:val="none" w:sz="0" w:space="0" w:color="auto"/>
            <w:right w:val="none" w:sz="0" w:space="0" w:color="auto"/>
          </w:divBdr>
        </w:div>
        <w:div w:id="1720476137">
          <w:marLeft w:val="533"/>
          <w:marRight w:val="0"/>
          <w:marTop w:val="0"/>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0095622">
      <w:bodyDiv w:val="1"/>
      <w:marLeft w:val="0"/>
      <w:marRight w:val="0"/>
      <w:marTop w:val="0"/>
      <w:marBottom w:val="0"/>
      <w:divBdr>
        <w:top w:val="none" w:sz="0" w:space="0" w:color="auto"/>
        <w:left w:val="none" w:sz="0" w:space="0" w:color="auto"/>
        <w:bottom w:val="none" w:sz="0" w:space="0" w:color="auto"/>
        <w:right w:val="none" w:sz="0" w:space="0" w:color="auto"/>
      </w:divBdr>
      <w:divsChild>
        <w:div w:id="1663461985">
          <w:marLeft w:val="274"/>
          <w:marRight w:val="0"/>
          <w:marTop w:val="240"/>
          <w:marBottom w:val="0"/>
          <w:divBdr>
            <w:top w:val="none" w:sz="0" w:space="0" w:color="auto"/>
            <w:left w:val="none" w:sz="0" w:space="0" w:color="auto"/>
            <w:bottom w:val="none" w:sz="0" w:space="0" w:color="auto"/>
            <w:right w:val="none" w:sz="0" w:space="0" w:color="auto"/>
          </w:divBdr>
        </w:div>
        <w:div w:id="961619322">
          <w:marLeft w:val="533"/>
          <w:marRight w:val="0"/>
          <w:marTop w:val="0"/>
          <w:marBottom w:val="0"/>
          <w:divBdr>
            <w:top w:val="none" w:sz="0" w:space="0" w:color="auto"/>
            <w:left w:val="none" w:sz="0" w:space="0" w:color="auto"/>
            <w:bottom w:val="none" w:sz="0" w:space="0" w:color="auto"/>
            <w:right w:val="none" w:sz="0" w:space="0" w:color="auto"/>
          </w:divBdr>
        </w:div>
        <w:div w:id="403799512">
          <w:marLeft w:val="533"/>
          <w:marRight w:val="0"/>
          <w:marTop w:val="0"/>
          <w:marBottom w:val="0"/>
          <w:divBdr>
            <w:top w:val="none" w:sz="0" w:space="0" w:color="auto"/>
            <w:left w:val="none" w:sz="0" w:space="0" w:color="auto"/>
            <w:bottom w:val="none" w:sz="0" w:space="0" w:color="auto"/>
            <w:right w:val="none" w:sz="0" w:space="0" w:color="auto"/>
          </w:divBdr>
        </w:div>
      </w:divsChild>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1420817">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57853515">
      <w:bodyDiv w:val="1"/>
      <w:marLeft w:val="0"/>
      <w:marRight w:val="0"/>
      <w:marTop w:val="0"/>
      <w:marBottom w:val="0"/>
      <w:divBdr>
        <w:top w:val="none" w:sz="0" w:space="0" w:color="auto"/>
        <w:left w:val="none" w:sz="0" w:space="0" w:color="auto"/>
        <w:bottom w:val="none" w:sz="0" w:space="0" w:color="auto"/>
        <w:right w:val="none" w:sz="0" w:space="0" w:color="auto"/>
      </w:divBdr>
      <w:divsChild>
        <w:div w:id="709913051">
          <w:marLeft w:val="274"/>
          <w:marRight w:val="0"/>
          <w:marTop w:val="240"/>
          <w:marBottom w:val="0"/>
          <w:divBdr>
            <w:top w:val="none" w:sz="0" w:space="0" w:color="auto"/>
            <w:left w:val="none" w:sz="0" w:space="0" w:color="auto"/>
            <w:bottom w:val="none" w:sz="0" w:space="0" w:color="auto"/>
            <w:right w:val="none" w:sz="0" w:space="0" w:color="auto"/>
          </w:divBdr>
        </w:div>
        <w:div w:id="190458063">
          <w:marLeft w:val="274"/>
          <w:marRight w:val="0"/>
          <w:marTop w:val="240"/>
          <w:marBottom w:val="0"/>
          <w:divBdr>
            <w:top w:val="none" w:sz="0" w:space="0" w:color="auto"/>
            <w:left w:val="none" w:sz="0" w:space="0" w:color="auto"/>
            <w:bottom w:val="none" w:sz="0" w:space="0" w:color="auto"/>
            <w:right w:val="none" w:sz="0" w:space="0" w:color="auto"/>
          </w:divBdr>
        </w:div>
        <w:div w:id="1322195109">
          <w:marLeft w:val="274"/>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2987</Words>
  <Characters>17031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Prasad_QC</cp:lastModifiedBy>
  <cp:revision>7</cp:revision>
  <cp:lastPrinted>2017-09-12T10:53:00Z</cp:lastPrinted>
  <dcterms:created xsi:type="dcterms:W3CDTF">2024-08-06T21:47:00Z</dcterms:created>
  <dcterms:modified xsi:type="dcterms:W3CDTF">2024-08-09T00:30:00Z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